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848AF" w:rsidRPr="00D17D43" w:rsidRDefault="004A505D" w:rsidP="005B589A">
      <w:pPr>
        <w:pStyle w:val="Textoindependiente"/>
        <w:spacing w:before="77"/>
        <w:ind w:right="408"/>
        <w:rPr>
          <w:sz w:val="24"/>
          <w:szCs w:val="24"/>
        </w:rPr>
      </w:pPr>
      <w:r w:rsidRPr="00D17D43">
        <w:rPr>
          <w:b/>
          <w:sz w:val="24"/>
          <w:szCs w:val="24"/>
        </w:rPr>
        <w:t>EN LO PRINCIPAL:</w:t>
      </w:r>
      <w:r w:rsidRPr="00D17D43">
        <w:rPr>
          <w:sz w:val="24"/>
          <w:szCs w:val="24"/>
        </w:rPr>
        <w:t xml:space="preserve"> </w:t>
      </w:r>
      <w:r w:rsidR="00553134" w:rsidRPr="00D17D43">
        <w:rPr>
          <w:sz w:val="24"/>
          <w:szCs w:val="24"/>
        </w:rPr>
        <w:t>Contesta Traslado</w:t>
      </w:r>
      <w:r w:rsidR="00D17D43">
        <w:rPr>
          <w:sz w:val="24"/>
          <w:szCs w:val="24"/>
        </w:rPr>
        <w:t>.</w:t>
      </w:r>
      <w:r w:rsidRPr="00D17D43">
        <w:rPr>
          <w:sz w:val="24"/>
          <w:szCs w:val="24"/>
        </w:rPr>
        <w:t xml:space="preserve"> </w:t>
      </w:r>
      <w:r w:rsidR="00D17D43" w:rsidRPr="00D17D43">
        <w:rPr>
          <w:b/>
          <w:sz w:val="24"/>
          <w:szCs w:val="24"/>
        </w:rPr>
        <w:t xml:space="preserve">PRIMER </w:t>
      </w:r>
      <w:r w:rsidRPr="00D17D43">
        <w:rPr>
          <w:b/>
          <w:sz w:val="24"/>
          <w:szCs w:val="24"/>
        </w:rPr>
        <w:t>OTROSI:</w:t>
      </w:r>
      <w:r w:rsidRPr="00D17D43">
        <w:rPr>
          <w:sz w:val="24"/>
          <w:szCs w:val="24"/>
        </w:rPr>
        <w:t xml:space="preserve"> Acompaña</w:t>
      </w:r>
      <w:r w:rsidR="000324B8">
        <w:rPr>
          <w:sz w:val="24"/>
          <w:szCs w:val="24"/>
        </w:rPr>
        <w:t xml:space="preserve"> documentos</w:t>
      </w:r>
      <w:r w:rsidR="00C1084C" w:rsidRPr="00D17D43">
        <w:rPr>
          <w:sz w:val="24"/>
          <w:szCs w:val="24"/>
        </w:rPr>
        <w:t>.</w:t>
      </w:r>
      <w:r w:rsidR="00D17D43">
        <w:rPr>
          <w:sz w:val="24"/>
          <w:szCs w:val="24"/>
        </w:rPr>
        <w:t xml:space="preserve"> </w:t>
      </w:r>
      <w:r w:rsidR="00D17D43" w:rsidRPr="00D17D43">
        <w:rPr>
          <w:b/>
          <w:sz w:val="24"/>
          <w:szCs w:val="24"/>
        </w:rPr>
        <w:t>SEGUNDO OTROSÍ:</w:t>
      </w:r>
      <w:r w:rsidR="00D17D43">
        <w:rPr>
          <w:sz w:val="24"/>
          <w:szCs w:val="24"/>
        </w:rPr>
        <w:t xml:space="preserve"> Forma de notificación.</w:t>
      </w:r>
      <w:r w:rsidR="000324B8">
        <w:rPr>
          <w:sz w:val="24"/>
          <w:szCs w:val="24"/>
        </w:rPr>
        <w:t xml:space="preserve"> </w:t>
      </w:r>
      <w:r w:rsidR="000324B8" w:rsidRPr="000324B8">
        <w:rPr>
          <w:b/>
          <w:sz w:val="24"/>
          <w:szCs w:val="24"/>
        </w:rPr>
        <w:t>TERCER OTROSÍ:</w:t>
      </w:r>
      <w:r w:rsidR="000324B8">
        <w:rPr>
          <w:sz w:val="24"/>
          <w:szCs w:val="24"/>
        </w:rPr>
        <w:t xml:space="preserve"> Personerías.</w:t>
      </w:r>
    </w:p>
    <w:p w:rsidR="00C1084C" w:rsidRPr="00D17D43" w:rsidRDefault="00C1084C" w:rsidP="005B589A">
      <w:pPr>
        <w:pStyle w:val="Textoindependiente"/>
        <w:spacing w:before="77"/>
        <w:ind w:right="408"/>
        <w:rPr>
          <w:b/>
          <w:sz w:val="24"/>
          <w:szCs w:val="24"/>
        </w:rPr>
      </w:pPr>
    </w:p>
    <w:p w:rsidR="003D676F" w:rsidRPr="00D17D43" w:rsidRDefault="003D676F" w:rsidP="00196CC3">
      <w:pPr>
        <w:pStyle w:val="Textoindependiente"/>
        <w:spacing w:before="77"/>
        <w:ind w:right="408"/>
        <w:jc w:val="center"/>
        <w:rPr>
          <w:b/>
          <w:sz w:val="24"/>
          <w:szCs w:val="24"/>
        </w:rPr>
      </w:pPr>
    </w:p>
    <w:p w:rsidR="0081582C" w:rsidRPr="00D17D43" w:rsidRDefault="008848AF" w:rsidP="008848AF">
      <w:pPr>
        <w:pStyle w:val="Textoindependiente"/>
        <w:spacing w:before="77" w:line="362" w:lineRule="auto"/>
        <w:ind w:right="407"/>
        <w:rPr>
          <w:b/>
          <w:sz w:val="24"/>
          <w:szCs w:val="24"/>
        </w:rPr>
      </w:pPr>
      <w:r w:rsidRPr="00D17D43">
        <w:rPr>
          <w:b/>
          <w:sz w:val="24"/>
          <w:szCs w:val="24"/>
        </w:rPr>
        <w:tab/>
      </w:r>
      <w:r w:rsidRPr="00D17D43">
        <w:rPr>
          <w:b/>
          <w:sz w:val="24"/>
          <w:szCs w:val="24"/>
        </w:rPr>
        <w:tab/>
      </w:r>
      <w:r w:rsidRPr="00D17D43">
        <w:rPr>
          <w:b/>
          <w:sz w:val="24"/>
          <w:szCs w:val="24"/>
        </w:rPr>
        <w:tab/>
      </w:r>
      <w:r w:rsidR="004A505D" w:rsidRPr="00D17D43">
        <w:rPr>
          <w:b/>
          <w:sz w:val="24"/>
          <w:szCs w:val="24"/>
        </w:rPr>
        <w:t>S</w:t>
      </w:r>
      <w:r w:rsidRPr="00D17D43">
        <w:rPr>
          <w:b/>
          <w:sz w:val="24"/>
          <w:szCs w:val="24"/>
        </w:rPr>
        <w:t>UPERINTENDENCIA DEL MEDIO AMBIENTE</w:t>
      </w:r>
    </w:p>
    <w:p w:rsidR="0081582C" w:rsidRPr="008848AF" w:rsidRDefault="0081582C" w:rsidP="008848AF">
      <w:pPr>
        <w:pStyle w:val="Textoindependiente"/>
        <w:ind w:left="0"/>
        <w:rPr>
          <w:b/>
          <w:sz w:val="32"/>
        </w:rPr>
      </w:pPr>
    </w:p>
    <w:p w:rsidR="00862E3B" w:rsidRDefault="00862E3B" w:rsidP="00D17D43"/>
    <w:p w:rsidR="00B04BC9" w:rsidRPr="00C1084C" w:rsidRDefault="00C1084C" w:rsidP="00D17D43">
      <w:pPr>
        <w:pStyle w:val="Textoindependiente"/>
        <w:ind w:right="822"/>
        <w:jc w:val="both"/>
        <w:rPr>
          <w:b/>
          <w:sz w:val="24"/>
          <w:szCs w:val="24"/>
          <w:u w:val="single"/>
        </w:rPr>
      </w:pPr>
      <w:r>
        <w:rPr>
          <w:b/>
          <w:sz w:val="24"/>
          <w:szCs w:val="24"/>
        </w:rPr>
        <w:tab/>
      </w:r>
      <w:r w:rsidR="004A505D" w:rsidRPr="00C1084C">
        <w:rPr>
          <w:b/>
          <w:sz w:val="24"/>
          <w:szCs w:val="24"/>
        </w:rPr>
        <w:t>J</w:t>
      </w:r>
      <w:r w:rsidR="008848AF" w:rsidRPr="00C1084C">
        <w:rPr>
          <w:b/>
          <w:sz w:val="24"/>
          <w:szCs w:val="24"/>
        </w:rPr>
        <w:t>uan Pablo Méndez Pineda</w:t>
      </w:r>
      <w:r w:rsidR="008848AF" w:rsidRPr="00C1084C">
        <w:rPr>
          <w:sz w:val="24"/>
          <w:szCs w:val="24"/>
        </w:rPr>
        <w:t xml:space="preserve"> y </w:t>
      </w:r>
      <w:r w:rsidR="008848AF" w:rsidRPr="00C1084C">
        <w:rPr>
          <w:b/>
          <w:sz w:val="24"/>
          <w:szCs w:val="24"/>
        </w:rPr>
        <w:t xml:space="preserve">Ricardo Antonio Moreno </w:t>
      </w:r>
      <w:proofErr w:type="spellStart"/>
      <w:r w:rsidR="008848AF" w:rsidRPr="00C1084C">
        <w:rPr>
          <w:b/>
          <w:sz w:val="24"/>
          <w:szCs w:val="24"/>
        </w:rPr>
        <w:t>Fétis</w:t>
      </w:r>
      <w:proofErr w:type="spellEnd"/>
      <w:r w:rsidR="008848AF" w:rsidRPr="00C1084C">
        <w:rPr>
          <w:sz w:val="24"/>
          <w:szCs w:val="24"/>
        </w:rPr>
        <w:t xml:space="preserve">, </w:t>
      </w:r>
      <w:r w:rsidR="004A505D" w:rsidRPr="00C1084C">
        <w:rPr>
          <w:sz w:val="24"/>
          <w:szCs w:val="24"/>
        </w:rPr>
        <w:t>abogado</w:t>
      </w:r>
      <w:r w:rsidR="008848AF" w:rsidRPr="00C1084C">
        <w:rPr>
          <w:sz w:val="24"/>
          <w:szCs w:val="24"/>
        </w:rPr>
        <w:t>s</w:t>
      </w:r>
      <w:r w:rsidR="004A505D" w:rsidRPr="00C1084C">
        <w:rPr>
          <w:sz w:val="24"/>
          <w:szCs w:val="24"/>
        </w:rPr>
        <w:t xml:space="preserve">, en representación </w:t>
      </w:r>
      <w:r w:rsidR="008848AF" w:rsidRPr="00C1084C">
        <w:rPr>
          <w:sz w:val="24"/>
          <w:szCs w:val="24"/>
        </w:rPr>
        <w:t xml:space="preserve">convencional </w:t>
      </w:r>
      <w:r w:rsidR="004A505D" w:rsidRPr="00C1084C">
        <w:rPr>
          <w:sz w:val="24"/>
          <w:szCs w:val="24"/>
        </w:rPr>
        <w:t xml:space="preserve">de </w:t>
      </w:r>
      <w:r w:rsidR="008848AF" w:rsidRPr="00C1084C">
        <w:rPr>
          <w:sz w:val="24"/>
          <w:szCs w:val="24"/>
        </w:rPr>
        <w:t xml:space="preserve">la sociedad </w:t>
      </w:r>
      <w:r w:rsidR="004A505D" w:rsidRPr="00C1084C">
        <w:rPr>
          <w:b/>
          <w:sz w:val="24"/>
          <w:szCs w:val="24"/>
        </w:rPr>
        <w:t>A</w:t>
      </w:r>
      <w:r w:rsidR="008848AF" w:rsidRPr="00C1084C">
        <w:rPr>
          <w:b/>
          <w:sz w:val="24"/>
          <w:szCs w:val="24"/>
        </w:rPr>
        <w:t>GRÍCOLA KURIÑANCO</w:t>
      </w:r>
      <w:r w:rsidR="004A505D" w:rsidRPr="00C1084C">
        <w:rPr>
          <w:b/>
          <w:sz w:val="24"/>
          <w:szCs w:val="24"/>
        </w:rPr>
        <w:t xml:space="preserve"> L</w:t>
      </w:r>
      <w:r w:rsidR="008848AF" w:rsidRPr="00C1084C">
        <w:rPr>
          <w:b/>
          <w:sz w:val="24"/>
          <w:szCs w:val="24"/>
        </w:rPr>
        <w:t>TDA</w:t>
      </w:r>
      <w:r w:rsidR="004A505D" w:rsidRPr="00C1084C">
        <w:rPr>
          <w:sz w:val="24"/>
          <w:szCs w:val="24"/>
        </w:rPr>
        <w:t>.</w:t>
      </w:r>
      <w:r w:rsidR="007F3404">
        <w:rPr>
          <w:sz w:val="24"/>
          <w:szCs w:val="24"/>
        </w:rPr>
        <w:t xml:space="preserve"> R.U.T. Nº 76.314.043-9</w:t>
      </w:r>
      <w:r w:rsidR="008848AF" w:rsidRPr="00C1084C">
        <w:rPr>
          <w:sz w:val="24"/>
          <w:szCs w:val="24"/>
        </w:rPr>
        <w:t>,</w:t>
      </w:r>
      <w:r w:rsidR="00AE7044">
        <w:rPr>
          <w:sz w:val="24"/>
          <w:szCs w:val="24"/>
        </w:rPr>
        <w:t xml:space="preserve"> titular del proyecto denominado </w:t>
      </w:r>
      <w:r w:rsidR="00AE7044" w:rsidRPr="00AE7044">
        <w:rPr>
          <w:b/>
          <w:sz w:val="24"/>
          <w:szCs w:val="24"/>
        </w:rPr>
        <w:t>“</w:t>
      </w:r>
      <w:proofErr w:type="spellStart"/>
      <w:r w:rsidR="00952806">
        <w:rPr>
          <w:b/>
          <w:sz w:val="24"/>
          <w:szCs w:val="24"/>
        </w:rPr>
        <w:t>Cutipay</w:t>
      </w:r>
      <w:proofErr w:type="spellEnd"/>
      <w:r w:rsidR="00952806">
        <w:rPr>
          <w:b/>
          <w:sz w:val="24"/>
          <w:szCs w:val="24"/>
        </w:rPr>
        <w:t xml:space="preserve"> I</w:t>
      </w:r>
      <w:r w:rsidR="00AE7044" w:rsidRPr="00AE7044">
        <w:rPr>
          <w:b/>
          <w:sz w:val="24"/>
          <w:szCs w:val="24"/>
        </w:rPr>
        <w:t>”</w:t>
      </w:r>
      <w:r w:rsidR="00AE7044">
        <w:rPr>
          <w:sz w:val="24"/>
          <w:szCs w:val="24"/>
        </w:rPr>
        <w:t>,</w:t>
      </w:r>
      <w:r w:rsidR="008848AF" w:rsidRPr="00C1084C">
        <w:rPr>
          <w:sz w:val="24"/>
          <w:szCs w:val="24"/>
        </w:rPr>
        <w:t xml:space="preserve"> todos domiciliados para estos efectos en calle Pérez Rosales Nº 560, oficina 202, sector D, de la ciudad y comuna de Valdivia, </w:t>
      </w:r>
      <w:r w:rsidR="004A505D" w:rsidRPr="00C1084C">
        <w:rPr>
          <w:sz w:val="24"/>
          <w:szCs w:val="24"/>
        </w:rPr>
        <w:t>por esta presentación</w:t>
      </w:r>
      <w:r w:rsidR="00B04BC9" w:rsidRPr="00C1084C">
        <w:rPr>
          <w:sz w:val="24"/>
          <w:szCs w:val="24"/>
        </w:rPr>
        <w:t xml:space="preserve"> y estando dentro de plazo,</w:t>
      </w:r>
      <w:r w:rsidR="004A505D" w:rsidRPr="00C1084C">
        <w:rPr>
          <w:sz w:val="24"/>
          <w:szCs w:val="24"/>
        </w:rPr>
        <w:t xml:space="preserve"> </w:t>
      </w:r>
      <w:r w:rsidR="008848AF" w:rsidRPr="00C1084C">
        <w:rPr>
          <w:sz w:val="24"/>
          <w:szCs w:val="24"/>
        </w:rPr>
        <w:t xml:space="preserve">vienen en </w:t>
      </w:r>
      <w:r w:rsidR="008848AF" w:rsidRPr="00C1084C">
        <w:rPr>
          <w:b/>
          <w:sz w:val="24"/>
          <w:szCs w:val="24"/>
          <w:u w:val="single"/>
        </w:rPr>
        <w:t>Contestar Traslado</w:t>
      </w:r>
      <w:r w:rsidR="008848AF" w:rsidRPr="00C1084C">
        <w:rPr>
          <w:sz w:val="24"/>
          <w:szCs w:val="24"/>
        </w:rPr>
        <w:t xml:space="preserve"> conferido a nuestra representada mediante Res</w:t>
      </w:r>
      <w:r w:rsidR="00B04BC9" w:rsidRPr="00C1084C">
        <w:rPr>
          <w:sz w:val="24"/>
          <w:szCs w:val="24"/>
        </w:rPr>
        <w:t>olución</w:t>
      </w:r>
      <w:r w:rsidR="008848AF" w:rsidRPr="00C1084C">
        <w:rPr>
          <w:sz w:val="24"/>
          <w:szCs w:val="24"/>
        </w:rPr>
        <w:t xml:space="preserve"> Ex</w:t>
      </w:r>
      <w:r w:rsidR="00B04BC9" w:rsidRPr="00C1084C">
        <w:rPr>
          <w:sz w:val="24"/>
          <w:szCs w:val="24"/>
        </w:rPr>
        <w:t>enta</w:t>
      </w:r>
      <w:r w:rsidR="008848AF" w:rsidRPr="00C1084C">
        <w:rPr>
          <w:sz w:val="24"/>
          <w:szCs w:val="24"/>
        </w:rPr>
        <w:t xml:space="preserve"> Nº </w:t>
      </w:r>
      <w:r w:rsidR="00B04BC9" w:rsidRPr="00C1084C">
        <w:rPr>
          <w:sz w:val="24"/>
          <w:szCs w:val="24"/>
        </w:rPr>
        <w:t>18</w:t>
      </w:r>
      <w:r w:rsidR="00952806">
        <w:rPr>
          <w:sz w:val="24"/>
          <w:szCs w:val="24"/>
        </w:rPr>
        <w:t>4</w:t>
      </w:r>
      <w:r w:rsidR="000A3BBB">
        <w:rPr>
          <w:sz w:val="24"/>
          <w:szCs w:val="24"/>
        </w:rPr>
        <w:t>3</w:t>
      </w:r>
      <w:r w:rsidR="00B04BC9" w:rsidRPr="00C1084C">
        <w:rPr>
          <w:sz w:val="24"/>
          <w:szCs w:val="24"/>
        </w:rPr>
        <w:t xml:space="preserve"> de fecha 1</w:t>
      </w:r>
      <w:r w:rsidR="000A3BBB">
        <w:rPr>
          <w:sz w:val="24"/>
          <w:szCs w:val="24"/>
        </w:rPr>
        <w:t>6</w:t>
      </w:r>
      <w:r w:rsidR="00B04BC9" w:rsidRPr="00C1084C">
        <w:rPr>
          <w:sz w:val="24"/>
          <w:szCs w:val="24"/>
        </w:rPr>
        <w:t xml:space="preserve"> de septiembre de 2020 de la Superintendencia del Medio Ambiente, y notificada personalmente con fecha 22 de septiembre del presente.</w:t>
      </w:r>
    </w:p>
    <w:p w:rsidR="00B04BC9" w:rsidRPr="00C1084C" w:rsidRDefault="00B04BC9" w:rsidP="00D17D43">
      <w:pPr>
        <w:pStyle w:val="Textoindependiente"/>
        <w:ind w:right="822"/>
        <w:jc w:val="both"/>
        <w:rPr>
          <w:b/>
          <w:sz w:val="24"/>
          <w:szCs w:val="24"/>
          <w:u w:val="single"/>
        </w:rPr>
      </w:pPr>
    </w:p>
    <w:p w:rsidR="00AA72EA" w:rsidRPr="00C1084C" w:rsidRDefault="00AA72EA" w:rsidP="00D17D43">
      <w:pPr>
        <w:pStyle w:val="Textoindependiente"/>
        <w:ind w:right="822"/>
        <w:jc w:val="both"/>
        <w:rPr>
          <w:b/>
          <w:sz w:val="24"/>
          <w:szCs w:val="24"/>
        </w:rPr>
      </w:pPr>
      <w:r w:rsidRPr="00C1084C">
        <w:rPr>
          <w:b/>
          <w:sz w:val="24"/>
          <w:szCs w:val="24"/>
        </w:rPr>
        <w:t>I.- DE LAS CARACTERÍSTICAS DEL PROYECTO “</w:t>
      </w:r>
      <w:r w:rsidR="004C667B">
        <w:rPr>
          <w:b/>
          <w:sz w:val="24"/>
          <w:szCs w:val="24"/>
        </w:rPr>
        <w:t>CUTIPAY I</w:t>
      </w:r>
      <w:r w:rsidRPr="00C1084C">
        <w:rPr>
          <w:b/>
          <w:sz w:val="24"/>
          <w:szCs w:val="24"/>
        </w:rPr>
        <w:t>”.</w:t>
      </w:r>
    </w:p>
    <w:p w:rsidR="00B04BC9" w:rsidRPr="00C1084C" w:rsidRDefault="00B04BC9" w:rsidP="00AA72EA">
      <w:pPr>
        <w:pStyle w:val="Textoindependiente"/>
        <w:ind w:right="850"/>
        <w:jc w:val="both"/>
        <w:rPr>
          <w:sz w:val="24"/>
          <w:szCs w:val="24"/>
        </w:rPr>
      </w:pPr>
    </w:p>
    <w:p w:rsidR="00A02187" w:rsidRDefault="00AE7044" w:rsidP="00AA72EA">
      <w:pPr>
        <w:pStyle w:val="Textoindependiente"/>
        <w:ind w:right="850"/>
        <w:jc w:val="both"/>
        <w:rPr>
          <w:sz w:val="24"/>
          <w:szCs w:val="24"/>
        </w:rPr>
      </w:pPr>
      <w:r>
        <w:rPr>
          <w:sz w:val="24"/>
          <w:szCs w:val="24"/>
        </w:rPr>
        <w:t xml:space="preserve">El proyecto denominado </w:t>
      </w:r>
      <w:r w:rsidRPr="00AE7044">
        <w:rPr>
          <w:sz w:val="24"/>
          <w:szCs w:val="24"/>
        </w:rPr>
        <w:t>“</w:t>
      </w:r>
      <w:proofErr w:type="spellStart"/>
      <w:r w:rsidR="004C667B">
        <w:rPr>
          <w:sz w:val="24"/>
          <w:szCs w:val="24"/>
        </w:rPr>
        <w:t>Cutipay</w:t>
      </w:r>
      <w:proofErr w:type="spellEnd"/>
      <w:r w:rsidR="004C667B">
        <w:rPr>
          <w:sz w:val="24"/>
          <w:szCs w:val="24"/>
        </w:rPr>
        <w:t xml:space="preserve"> I</w:t>
      </w:r>
      <w:r w:rsidRPr="00AE7044">
        <w:rPr>
          <w:sz w:val="24"/>
          <w:szCs w:val="24"/>
        </w:rPr>
        <w:t>” (en adelante el Proyecto)</w:t>
      </w:r>
      <w:r w:rsidR="00B925DD">
        <w:rPr>
          <w:sz w:val="24"/>
          <w:szCs w:val="24"/>
        </w:rPr>
        <w:t xml:space="preserve">, consiste en </w:t>
      </w:r>
      <w:r w:rsidR="00771410">
        <w:rPr>
          <w:sz w:val="24"/>
          <w:szCs w:val="24"/>
        </w:rPr>
        <w:t xml:space="preserve">una Subdivisión de un Predio Rústico de propiedad de la sociedad Agrícola </w:t>
      </w:r>
      <w:proofErr w:type="spellStart"/>
      <w:r w:rsidR="00771410">
        <w:rPr>
          <w:sz w:val="24"/>
          <w:szCs w:val="24"/>
        </w:rPr>
        <w:t>Kuriñanco</w:t>
      </w:r>
      <w:proofErr w:type="spellEnd"/>
      <w:r w:rsidR="00771410">
        <w:rPr>
          <w:sz w:val="24"/>
          <w:szCs w:val="24"/>
        </w:rPr>
        <w:t xml:space="preserve"> Ltda.</w:t>
      </w:r>
      <w:r w:rsidR="00196CC3">
        <w:rPr>
          <w:sz w:val="24"/>
          <w:szCs w:val="24"/>
        </w:rPr>
        <w:t xml:space="preserve"> </w:t>
      </w:r>
      <w:r w:rsidR="00A02187">
        <w:rPr>
          <w:sz w:val="24"/>
          <w:szCs w:val="24"/>
        </w:rPr>
        <w:t xml:space="preserve">Este proyecto fue adquirido por la Agrícola </w:t>
      </w:r>
      <w:proofErr w:type="spellStart"/>
      <w:r w:rsidR="00A02187">
        <w:rPr>
          <w:sz w:val="24"/>
          <w:szCs w:val="24"/>
        </w:rPr>
        <w:t>Kuriñanco</w:t>
      </w:r>
      <w:proofErr w:type="spellEnd"/>
      <w:r w:rsidR="00A02187">
        <w:rPr>
          <w:sz w:val="24"/>
          <w:szCs w:val="24"/>
        </w:rPr>
        <w:t xml:space="preserve"> mediante compraventa individual de cada predio (38), en el mes de septiembre del año 2019.</w:t>
      </w:r>
      <w:r w:rsidR="00196CC3">
        <w:rPr>
          <w:sz w:val="24"/>
          <w:szCs w:val="24"/>
        </w:rPr>
        <w:t xml:space="preserve"> </w:t>
      </w:r>
      <w:r w:rsidR="00A02187">
        <w:rPr>
          <w:sz w:val="24"/>
          <w:szCs w:val="24"/>
        </w:rPr>
        <w:t>Este proyecto se encontraba subdivido del 12 de febrero de 2001 (certificado Nº 143 SAG)</w:t>
      </w:r>
      <w:r w:rsidR="00196CC3">
        <w:rPr>
          <w:sz w:val="24"/>
          <w:szCs w:val="24"/>
        </w:rPr>
        <w:t xml:space="preserve">. </w:t>
      </w:r>
      <w:r w:rsidR="00A02187">
        <w:rPr>
          <w:sz w:val="24"/>
          <w:szCs w:val="24"/>
        </w:rPr>
        <w:t>L</w:t>
      </w:r>
      <w:r w:rsidR="00196CC3">
        <w:rPr>
          <w:sz w:val="24"/>
          <w:szCs w:val="24"/>
        </w:rPr>
        <w:t>as únicas o</w:t>
      </w:r>
      <w:r w:rsidR="00A02187">
        <w:rPr>
          <w:sz w:val="24"/>
          <w:szCs w:val="24"/>
        </w:rPr>
        <w:t>bras desarrolladas por el actual propietario fueron los mejoramientos de caminos (ensanche y estabilizado), cerco, roce mecanizado</w:t>
      </w:r>
      <w:r w:rsidR="00196CC3">
        <w:rPr>
          <w:sz w:val="24"/>
          <w:szCs w:val="24"/>
        </w:rPr>
        <w:t xml:space="preserve"> y absolutamente nada más.</w:t>
      </w:r>
    </w:p>
    <w:p w:rsidR="00A02187" w:rsidRDefault="00A02187" w:rsidP="00AA72EA">
      <w:pPr>
        <w:pStyle w:val="Textoindependiente"/>
        <w:ind w:right="850"/>
        <w:jc w:val="both"/>
        <w:rPr>
          <w:sz w:val="24"/>
          <w:szCs w:val="24"/>
        </w:rPr>
      </w:pPr>
    </w:p>
    <w:p w:rsidR="00196CC3" w:rsidRPr="0006672A" w:rsidRDefault="00196CC3" w:rsidP="00196CC3">
      <w:pPr>
        <w:pStyle w:val="Textoindependiente"/>
        <w:ind w:right="850"/>
        <w:jc w:val="both"/>
        <w:rPr>
          <w:sz w:val="24"/>
          <w:szCs w:val="24"/>
        </w:rPr>
      </w:pPr>
      <w:r w:rsidRPr="0006672A">
        <w:rPr>
          <w:sz w:val="24"/>
          <w:szCs w:val="24"/>
        </w:rPr>
        <w:t>Si hay algo construido, ha sido porque los propietarios de estos inmuebles se han acogido a lo dispuesto en el Decreto Ley Nº 3516 de 1980 del Ministerio de Agricultura que “Establece Normas sobre División de Predios Rústicos”. En este punto hay que tener en cuenta que este D.L permite la construcción de un solo inmueble destinado a la habitación. Así y a modo de ejemplo, si tengo un terreno agrícola de 20.000 m2 y lo divido en 4 predios de 5.000 m2 se podrá construir un inmueble destinado a la habitación en cada predio resultante, dando un total de cuatro inmuebles, y no por eso esa subdivisión se transforma en un proyecto inmobiliario.</w:t>
      </w:r>
    </w:p>
    <w:p w:rsidR="00771410" w:rsidRDefault="00771410" w:rsidP="00AA72EA">
      <w:pPr>
        <w:pStyle w:val="Textoindependiente"/>
        <w:ind w:right="850"/>
        <w:jc w:val="both"/>
        <w:rPr>
          <w:sz w:val="24"/>
          <w:szCs w:val="24"/>
        </w:rPr>
      </w:pPr>
    </w:p>
    <w:p w:rsidR="003D676F" w:rsidRDefault="0087136F" w:rsidP="00771410">
      <w:pPr>
        <w:pStyle w:val="Textoindependiente"/>
        <w:ind w:right="850"/>
        <w:jc w:val="both"/>
        <w:rPr>
          <w:b/>
          <w:sz w:val="20"/>
          <w:szCs w:val="20"/>
        </w:rPr>
      </w:pPr>
      <w:r w:rsidRPr="00244006">
        <w:rPr>
          <w:b/>
          <w:sz w:val="20"/>
          <w:szCs w:val="20"/>
        </w:rPr>
        <w:t xml:space="preserve">Figura 1. </w:t>
      </w:r>
      <w:r w:rsidR="00244006" w:rsidRPr="00244006">
        <w:rPr>
          <w:b/>
          <w:sz w:val="20"/>
          <w:szCs w:val="20"/>
        </w:rPr>
        <w:t>Ubicación pr</w:t>
      </w:r>
      <w:r w:rsidR="004C667B">
        <w:rPr>
          <w:b/>
          <w:sz w:val="20"/>
          <w:szCs w:val="20"/>
        </w:rPr>
        <w:t xml:space="preserve">oyecto </w:t>
      </w:r>
      <w:proofErr w:type="spellStart"/>
      <w:r w:rsidR="004C667B">
        <w:rPr>
          <w:b/>
          <w:sz w:val="20"/>
          <w:szCs w:val="20"/>
        </w:rPr>
        <w:t>Cutipay</w:t>
      </w:r>
      <w:proofErr w:type="spellEnd"/>
      <w:r w:rsidR="004C667B">
        <w:rPr>
          <w:b/>
          <w:sz w:val="20"/>
          <w:szCs w:val="20"/>
        </w:rPr>
        <w:t xml:space="preserve"> I </w:t>
      </w:r>
      <w:r w:rsidR="00244006" w:rsidRPr="00244006">
        <w:rPr>
          <w:b/>
          <w:sz w:val="20"/>
          <w:szCs w:val="20"/>
        </w:rPr>
        <w:t xml:space="preserve">(Fuente Google </w:t>
      </w:r>
      <w:proofErr w:type="spellStart"/>
      <w:r w:rsidR="00244006" w:rsidRPr="00244006">
        <w:rPr>
          <w:b/>
          <w:sz w:val="20"/>
          <w:szCs w:val="20"/>
        </w:rPr>
        <w:t>Earth</w:t>
      </w:r>
      <w:proofErr w:type="spellEnd"/>
      <w:r w:rsidR="00244006" w:rsidRPr="00244006">
        <w:rPr>
          <w:b/>
          <w:sz w:val="20"/>
          <w:szCs w:val="20"/>
        </w:rPr>
        <w:t>).</w:t>
      </w:r>
    </w:p>
    <w:p w:rsidR="00AA72EA" w:rsidRPr="00196CC3" w:rsidRDefault="003D676F" w:rsidP="00AA72EA">
      <w:pPr>
        <w:pStyle w:val="Textoindependiente"/>
        <w:ind w:right="850"/>
        <w:jc w:val="both"/>
        <w:rPr>
          <w:b/>
          <w:sz w:val="20"/>
          <w:szCs w:val="20"/>
        </w:rPr>
      </w:pPr>
      <w:r>
        <w:rPr>
          <w:b/>
          <w:noProof/>
          <w:sz w:val="20"/>
          <w:szCs w:val="20"/>
        </w:rPr>
        <w:drawing>
          <wp:inline distT="0" distB="0" distL="0" distR="0">
            <wp:extent cx="5356349" cy="2512800"/>
            <wp:effectExtent l="0" t="0" r="3175" b="190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tura de pantalla 2020-10-08 a la(s) 00.30.14.png"/>
                    <pic:cNvPicPr/>
                  </pic:nvPicPr>
                  <pic:blipFill>
                    <a:blip r:embed="rId8">
                      <a:extLst>
                        <a:ext uri="{28A0092B-C50C-407E-A947-70E740481C1C}">
                          <a14:useLocalDpi xmlns:a14="http://schemas.microsoft.com/office/drawing/2010/main" val="0"/>
                        </a:ext>
                      </a:extLst>
                    </a:blip>
                    <a:stretch>
                      <a:fillRect/>
                    </a:stretch>
                  </pic:blipFill>
                  <pic:spPr>
                    <a:xfrm>
                      <a:off x="0" y="0"/>
                      <a:ext cx="5418883" cy="2542136"/>
                    </a:xfrm>
                    <a:prstGeom prst="rect">
                      <a:avLst/>
                    </a:prstGeom>
                  </pic:spPr>
                </pic:pic>
              </a:graphicData>
            </a:graphic>
          </wp:inline>
        </w:drawing>
      </w:r>
    </w:p>
    <w:p w:rsidR="006A4FA3" w:rsidRDefault="006A4FA3" w:rsidP="000C0934">
      <w:pPr>
        <w:pStyle w:val="Textoindependiente"/>
        <w:ind w:right="850"/>
        <w:jc w:val="both"/>
        <w:rPr>
          <w:b/>
          <w:sz w:val="24"/>
          <w:szCs w:val="24"/>
        </w:rPr>
      </w:pPr>
    </w:p>
    <w:p w:rsidR="000C0934" w:rsidRDefault="00AA72EA" w:rsidP="000C0934">
      <w:pPr>
        <w:pStyle w:val="Textoindependiente"/>
        <w:ind w:right="850"/>
        <w:jc w:val="both"/>
        <w:rPr>
          <w:b/>
          <w:sz w:val="24"/>
          <w:szCs w:val="24"/>
        </w:rPr>
      </w:pPr>
      <w:r w:rsidRPr="00C1084C">
        <w:rPr>
          <w:b/>
          <w:sz w:val="24"/>
          <w:szCs w:val="24"/>
        </w:rPr>
        <w:lastRenderedPageBreak/>
        <w:t xml:space="preserve">II.- </w:t>
      </w:r>
      <w:r w:rsidR="003568B6" w:rsidRPr="00C1084C">
        <w:rPr>
          <w:b/>
          <w:sz w:val="24"/>
          <w:szCs w:val="24"/>
        </w:rPr>
        <w:t>DE LOS FUNDAMENTOS DE LA S</w:t>
      </w:r>
      <w:r w:rsidR="00B925DD">
        <w:rPr>
          <w:b/>
          <w:sz w:val="24"/>
          <w:szCs w:val="24"/>
        </w:rPr>
        <w:t xml:space="preserve">UPERINTENDENCIA DEL MEDIO AMBIENTE </w:t>
      </w:r>
      <w:r w:rsidR="003568B6" w:rsidRPr="00C1084C">
        <w:rPr>
          <w:b/>
          <w:sz w:val="24"/>
          <w:szCs w:val="24"/>
        </w:rPr>
        <w:t>PARA DAR INICIO A UN PROCEDIMIENTO ADMINISTRATIVO DE RECABACIÓN DE INFORMACIÓN PARA UN EVENTUAL INGRESO DEL PROYECTO AL S</w:t>
      </w:r>
      <w:r w:rsidR="00B925DD">
        <w:rPr>
          <w:b/>
          <w:sz w:val="24"/>
          <w:szCs w:val="24"/>
        </w:rPr>
        <w:t xml:space="preserve">ISTEMA DE EVALUACIÓN DE IMPACTO </w:t>
      </w:r>
      <w:r w:rsidR="003568B6" w:rsidRPr="00C1084C">
        <w:rPr>
          <w:b/>
          <w:sz w:val="24"/>
          <w:szCs w:val="24"/>
        </w:rPr>
        <w:t>A</w:t>
      </w:r>
      <w:r w:rsidR="00B925DD">
        <w:rPr>
          <w:b/>
          <w:sz w:val="24"/>
          <w:szCs w:val="24"/>
        </w:rPr>
        <w:t>MBIENTAL</w:t>
      </w:r>
      <w:r w:rsidR="003568B6" w:rsidRPr="00C1084C">
        <w:rPr>
          <w:b/>
          <w:sz w:val="24"/>
          <w:szCs w:val="24"/>
        </w:rPr>
        <w:t>.</w:t>
      </w:r>
      <w:r w:rsidRPr="00C1084C">
        <w:rPr>
          <w:b/>
          <w:sz w:val="24"/>
          <w:szCs w:val="24"/>
        </w:rPr>
        <w:t xml:space="preserve"> </w:t>
      </w:r>
    </w:p>
    <w:p w:rsidR="000C0934" w:rsidRDefault="000C0934" w:rsidP="000C0934">
      <w:pPr>
        <w:pStyle w:val="Textoindependiente"/>
        <w:ind w:right="850"/>
        <w:jc w:val="both"/>
        <w:rPr>
          <w:sz w:val="24"/>
          <w:szCs w:val="24"/>
        </w:rPr>
      </w:pPr>
    </w:p>
    <w:p w:rsidR="00C1084C" w:rsidRPr="000C0934" w:rsidRDefault="00C1084C" w:rsidP="000C0934">
      <w:pPr>
        <w:pStyle w:val="Textoindependiente"/>
        <w:ind w:right="850"/>
        <w:jc w:val="both"/>
        <w:rPr>
          <w:b/>
          <w:sz w:val="24"/>
          <w:szCs w:val="24"/>
        </w:rPr>
      </w:pPr>
      <w:r>
        <w:rPr>
          <w:sz w:val="24"/>
          <w:szCs w:val="24"/>
        </w:rPr>
        <w:t xml:space="preserve">La </w:t>
      </w:r>
      <w:r w:rsidR="00B925DD">
        <w:rPr>
          <w:sz w:val="24"/>
          <w:szCs w:val="24"/>
        </w:rPr>
        <w:t xml:space="preserve">Superintendencia del Medio Ambiente (en adelante </w:t>
      </w:r>
      <w:r>
        <w:rPr>
          <w:sz w:val="24"/>
          <w:szCs w:val="24"/>
        </w:rPr>
        <w:t>SMA</w:t>
      </w:r>
      <w:r w:rsidR="00B925DD">
        <w:rPr>
          <w:sz w:val="24"/>
          <w:szCs w:val="24"/>
        </w:rPr>
        <w:t>)</w:t>
      </w:r>
      <w:r>
        <w:rPr>
          <w:sz w:val="24"/>
          <w:szCs w:val="24"/>
        </w:rPr>
        <w:t xml:space="preserve"> da inicio a un procedimiento administrativo</w:t>
      </w:r>
      <w:r w:rsidR="00AE7044">
        <w:rPr>
          <w:sz w:val="24"/>
          <w:szCs w:val="24"/>
        </w:rPr>
        <w:t>,</w:t>
      </w:r>
      <w:r>
        <w:rPr>
          <w:sz w:val="24"/>
          <w:szCs w:val="24"/>
        </w:rPr>
        <w:t xml:space="preserve"> cuyo objetivo es indagar si el </w:t>
      </w:r>
      <w:r w:rsidR="00AE7044">
        <w:rPr>
          <w:sz w:val="24"/>
          <w:szCs w:val="24"/>
        </w:rPr>
        <w:t>P</w:t>
      </w:r>
      <w:r>
        <w:rPr>
          <w:sz w:val="24"/>
          <w:szCs w:val="24"/>
        </w:rPr>
        <w:t>royecto en comento</w:t>
      </w:r>
      <w:r w:rsidR="00AE7044">
        <w:rPr>
          <w:sz w:val="24"/>
          <w:szCs w:val="24"/>
        </w:rPr>
        <w:t xml:space="preserve"> </w:t>
      </w:r>
      <w:r>
        <w:rPr>
          <w:sz w:val="24"/>
          <w:szCs w:val="24"/>
        </w:rPr>
        <w:t>debió someterse a evaluación</w:t>
      </w:r>
      <w:r w:rsidR="00AE7044">
        <w:rPr>
          <w:sz w:val="24"/>
          <w:szCs w:val="24"/>
        </w:rPr>
        <w:t xml:space="preserve"> ambiental, dado que correspondería a un proyecto que eventualmente cumpliría con lo establecido en los literales h) y p) del artículo 10 de la Ley Nº 19.300. A continuación, se realiza el análisis de los fundamentos de la SMA y desde ya se concluye que </w:t>
      </w:r>
      <w:r w:rsidR="00AE7044" w:rsidRPr="00196CC3">
        <w:rPr>
          <w:sz w:val="24"/>
          <w:szCs w:val="24"/>
        </w:rPr>
        <w:t>no corresponde el ingreso</w:t>
      </w:r>
      <w:r w:rsidR="00AE7044">
        <w:rPr>
          <w:sz w:val="24"/>
          <w:szCs w:val="24"/>
        </w:rPr>
        <w:t xml:space="preserve"> del proyecto al Sistema de Evaluación de Impacto Ambiental (en adelante SEIA) por la</w:t>
      </w:r>
      <w:r w:rsidR="005D64FF">
        <w:rPr>
          <w:sz w:val="24"/>
          <w:szCs w:val="24"/>
        </w:rPr>
        <w:t>s</w:t>
      </w:r>
      <w:r w:rsidR="00AE7044">
        <w:rPr>
          <w:sz w:val="24"/>
          <w:szCs w:val="24"/>
        </w:rPr>
        <w:t xml:space="preserve"> razones que se señalarán para cada caso.</w:t>
      </w:r>
    </w:p>
    <w:p w:rsidR="00AE7044" w:rsidRPr="00C1084C" w:rsidRDefault="00AE7044" w:rsidP="00D17D43">
      <w:pPr>
        <w:pStyle w:val="Textoindependiente"/>
        <w:spacing w:line="360" w:lineRule="auto"/>
        <w:ind w:right="817" w:firstLine="708"/>
        <w:jc w:val="both"/>
        <w:rPr>
          <w:sz w:val="24"/>
          <w:szCs w:val="24"/>
        </w:rPr>
      </w:pPr>
    </w:p>
    <w:p w:rsidR="00862E3B" w:rsidRPr="00771410" w:rsidRDefault="00C1084C" w:rsidP="00862E3B">
      <w:pPr>
        <w:pStyle w:val="Textoindependiente"/>
        <w:ind w:right="822"/>
        <w:jc w:val="both"/>
        <w:rPr>
          <w:b/>
          <w:sz w:val="24"/>
          <w:szCs w:val="24"/>
        </w:rPr>
      </w:pPr>
      <w:r w:rsidRPr="00771410">
        <w:rPr>
          <w:b/>
          <w:sz w:val="24"/>
          <w:szCs w:val="24"/>
        </w:rPr>
        <w:t>II.1. Sobre la Denuncia y la Actividad de Inspección Ambiental:</w:t>
      </w:r>
    </w:p>
    <w:p w:rsidR="00862E3B" w:rsidRPr="00862E3B" w:rsidRDefault="00862E3B" w:rsidP="00862E3B">
      <w:pPr>
        <w:pStyle w:val="Textoindependiente"/>
        <w:ind w:right="822"/>
        <w:jc w:val="both"/>
        <w:rPr>
          <w:sz w:val="24"/>
          <w:szCs w:val="24"/>
        </w:rPr>
      </w:pPr>
    </w:p>
    <w:p w:rsidR="00331748" w:rsidRDefault="00C1084C" w:rsidP="00862E3B">
      <w:pPr>
        <w:pStyle w:val="Textoindependiente"/>
        <w:ind w:right="822"/>
        <w:jc w:val="both"/>
        <w:rPr>
          <w:sz w:val="24"/>
          <w:szCs w:val="24"/>
        </w:rPr>
      </w:pPr>
      <w:r w:rsidRPr="00430062">
        <w:rPr>
          <w:b/>
          <w:sz w:val="24"/>
          <w:szCs w:val="24"/>
        </w:rPr>
        <w:t>(i)</w:t>
      </w:r>
      <w:r w:rsidRPr="00862E3B">
        <w:rPr>
          <w:sz w:val="24"/>
          <w:szCs w:val="24"/>
        </w:rPr>
        <w:t xml:space="preserve"> </w:t>
      </w:r>
      <w:r w:rsidR="00516918" w:rsidRPr="00862E3B">
        <w:rPr>
          <w:sz w:val="24"/>
          <w:szCs w:val="24"/>
        </w:rPr>
        <w:t>Los denunciante</w:t>
      </w:r>
      <w:r w:rsidR="00430062">
        <w:rPr>
          <w:sz w:val="24"/>
          <w:szCs w:val="24"/>
        </w:rPr>
        <w:t>s</w:t>
      </w:r>
      <w:r w:rsidR="005D64FF" w:rsidRPr="00862E3B">
        <w:rPr>
          <w:rStyle w:val="Refdenotaalpie"/>
          <w:sz w:val="24"/>
          <w:szCs w:val="24"/>
        </w:rPr>
        <w:footnoteReference w:id="1"/>
      </w:r>
      <w:r w:rsidR="0013065C">
        <w:rPr>
          <w:sz w:val="24"/>
          <w:szCs w:val="24"/>
        </w:rPr>
        <w:t xml:space="preserve"> </w:t>
      </w:r>
      <w:r w:rsidR="00516918" w:rsidRPr="00862E3B">
        <w:rPr>
          <w:sz w:val="24"/>
          <w:szCs w:val="24"/>
        </w:rPr>
        <w:t>sostienen que se tratarían de proyectos inmobiliarios que</w:t>
      </w:r>
      <w:r w:rsidR="00331748" w:rsidRPr="00862E3B">
        <w:rPr>
          <w:sz w:val="24"/>
          <w:szCs w:val="24"/>
        </w:rPr>
        <w:t>,</w:t>
      </w:r>
      <w:r w:rsidR="00516918" w:rsidRPr="00862E3B">
        <w:rPr>
          <w:sz w:val="24"/>
          <w:szCs w:val="24"/>
        </w:rPr>
        <w:t xml:space="preserve"> por sus características y envergadura, no podrían estarse ejecutando sin contar con una resolución de calificación ambiental (en adelante RCA). Además</w:t>
      </w:r>
      <w:r w:rsidR="00331748" w:rsidRPr="00862E3B">
        <w:rPr>
          <w:sz w:val="24"/>
          <w:szCs w:val="24"/>
        </w:rPr>
        <w:t>,</w:t>
      </w:r>
      <w:r w:rsidR="00516918" w:rsidRPr="00862E3B">
        <w:rPr>
          <w:sz w:val="24"/>
          <w:szCs w:val="24"/>
        </w:rPr>
        <w:t xml:space="preserve"> señalan que dichos proyectos constituyen una “amenaza directa” para el desarrollo de sus actividades de captación de aguas, por cuanto dichos proyectos contemplan una “agresiva intervención del paisaje” que se ha traducido en la “eliminación de superficies importantes” de bosque nativo en inmediaciones de cursos de agua y a la excavación de “decenas de pozos” profundos destinados a dotar de agua potable a los proyectos.</w:t>
      </w:r>
    </w:p>
    <w:p w:rsidR="00430062" w:rsidRPr="00862E3B" w:rsidRDefault="00430062" w:rsidP="00862E3B">
      <w:pPr>
        <w:pStyle w:val="Textoindependiente"/>
        <w:ind w:right="822"/>
        <w:jc w:val="both"/>
        <w:rPr>
          <w:sz w:val="24"/>
          <w:szCs w:val="24"/>
        </w:rPr>
      </w:pPr>
    </w:p>
    <w:p w:rsidR="006A4FA3" w:rsidRDefault="00E814F8" w:rsidP="005A0273">
      <w:pPr>
        <w:pStyle w:val="Textoindependiente"/>
        <w:ind w:right="822"/>
        <w:jc w:val="both"/>
        <w:rPr>
          <w:sz w:val="24"/>
          <w:szCs w:val="24"/>
        </w:rPr>
      </w:pPr>
      <w:r w:rsidRPr="00430062">
        <w:rPr>
          <w:b/>
          <w:sz w:val="24"/>
          <w:szCs w:val="24"/>
          <w:u w:val="single"/>
        </w:rPr>
        <w:t>Análisis:</w:t>
      </w:r>
      <w:r w:rsidRPr="00862E3B">
        <w:rPr>
          <w:sz w:val="24"/>
          <w:szCs w:val="24"/>
        </w:rPr>
        <w:t xml:space="preserve"> </w:t>
      </w:r>
    </w:p>
    <w:p w:rsidR="006A4FA3" w:rsidRDefault="006A4FA3" w:rsidP="005A0273">
      <w:pPr>
        <w:pStyle w:val="Textoindependiente"/>
        <w:ind w:right="822"/>
        <w:jc w:val="both"/>
        <w:rPr>
          <w:sz w:val="24"/>
          <w:szCs w:val="24"/>
        </w:rPr>
      </w:pPr>
    </w:p>
    <w:p w:rsidR="005A0273" w:rsidRDefault="006A4FA3" w:rsidP="005A0273">
      <w:pPr>
        <w:pStyle w:val="Textoindependiente"/>
        <w:ind w:right="822"/>
        <w:jc w:val="both"/>
        <w:rPr>
          <w:sz w:val="24"/>
          <w:szCs w:val="24"/>
        </w:rPr>
      </w:pPr>
      <w:r>
        <w:rPr>
          <w:sz w:val="24"/>
          <w:szCs w:val="24"/>
        </w:rPr>
        <w:t xml:space="preserve">- </w:t>
      </w:r>
      <w:r w:rsidR="002B21A7" w:rsidRPr="00862E3B">
        <w:rPr>
          <w:sz w:val="24"/>
          <w:szCs w:val="24"/>
        </w:rPr>
        <w:t>Respecto de estos hechos denunciados</w:t>
      </w:r>
      <w:r w:rsidR="00A1223A" w:rsidRPr="00862E3B">
        <w:rPr>
          <w:sz w:val="24"/>
          <w:szCs w:val="24"/>
        </w:rPr>
        <w:t xml:space="preserve">, corresponden a simples observaciones u opiniones que carecen de toda fundamentación técnica y dan cuenta simplemente de una </w:t>
      </w:r>
      <w:r w:rsidR="004A505D" w:rsidRPr="00862E3B">
        <w:rPr>
          <w:sz w:val="24"/>
          <w:szCs w:val="24"/>
        </w:rPr>
        <w:t xml:space="preserve">imputación </w:t>
      </w:r>
      <w:r w:rsidR="00A1223A" w:rsidRPr="00862E3B">
        <w:rPr>
          <w:sz w:val="24"/>
          <w:szCs w:val="24"/>
        </w:rPr>
        <w:t>exagera</w:t>
      </w:r>
      <w:r w:rsidR="004A505D" w:rsidRPr="00862E3B">
        <w:rPr>
          <w:sz w:val="24"/>
          <w:szCs w:val="24"/>
        </w:rPr>
        <w:t>da</w:t>
      </w:r>
      <w:r w:rsidR="00A1223A" w:rsidRPr="00862E3B">
        <w:rPr>
          <w:sz w:val="24"/>
          <w:szCs w:val="24"/>
        </w:rPr>
        <w:t xml:space="preserve"> de hechos que, según los denunciantes, provocarían algún impacto ambiental, a saber: amenaza directa – agresiva intervención del paisaje – eliminación se superficies importantes de bosque nativo y excavación de decenas de pozos</w:t>
      </w:r>
      <w:r w:rsidR="005A0273" w:rsidRPr="006A4FA3">
        <w:rPr>
          <w:sz w:val="24"/>
          <w:szCs w:val="24"/>
        </w:rPr>
        <w:t xml:space="preserve">, cuestión que no se encuentra acreditada por parte de </w:t>
      </w:r>
      <w:r w:rsidRPr="006A4FA3">
        <w:rPr>
          <w:sz w:val="24"/>
          <w:szCs w:val="24"/>
        </w:rPr>
        <w:t>los denunciantes</w:t>
      </w:r>
      <w:r w:rsidR="005A0273" w:rsidRPr="006A4FA3">
        <w:rPr>
          <w:sz w:val="24"/>
          <w:szCs w:val="24"/>
        </w:rPr>
        <w:t>.</w:t>
      </w:r>
    </w:p>
    <w:p w:rsidR="00196CC3" w:rsidRDefault="00196CC3" w:rsidP="00862E3B">
      <w:pPr>
        <w:pStyle w:val="Textoindependiente"/>
        <w:ind w:right="822"/>
        <w:jc w:val="both"/>
        <w:rPr>
          <w:b/>
          <w:sz w:val="24"/>
          <w:szCs w:val="24"/>
        </w:rPr>
      </w:pPr>
    </w:p>
    <w:p w:rsidR="00A1223A" w:rsidRPr="00862E3B" w:rsidRDefault="001A4EDC" w:rsidP="00862E3B">
      <w:pPr>
        <w:pStyle w:val="Textoindependiente"/>
        <w:ind w:right="822"/>
        <w:jc w:val="both"/>
        <w:rPr>
          <w:sz w:val="24"/>
          <w:szCs w:val="24"/>
        </w:rPr>
      </w:pPr>
      <w:r w:rsidRPr="00430062">
        <w:rPr>
          <w:b/>
          <w:sz w:val="24"/>
          <w:szCs w:val="24"/>
        </w:rPr>
        <w:t>(ii)</w:t>
      </w:r>
      <w:r w:rsidRPr="00862E3B">
        <w:rPr>
          <w:sz w:val="24"/>
          <w:szCs w:val="24"/>
        </w:rPr>
        <w:t xml:space="preserve"> A partir del análisis de los antecedentes recabados por la SMA en actividad de inspección ambiental, consultas a ciertos organismos con competencia ambiental y requerimiento de información al titular, pudo comprobar, en lo relevante, lo siguiente</w:t>
      </w:r>
      <w:r w:rsidR="005D64FF" w:rsidRPr="00862E3B">
        <w:rPr>
          <w:rStyle w:val="Refdenotaalpie"/>
          <w:sz w:val="24"/>
          <w:szCs w:val="24"/>
        </w:rPr>
        <w:footnoteReference w:id="2"/>
      </w:r>
      <w:r w:rsidRPr="00862E3B">
        <w:rPr>
          <w:sz w:val="24"/>
          <w:szCs w:val="24"/>
        </w:rPr>
        <w:t>:</w:t>
      </w:r>
    </w:p>
    <w:p w:rsidR="001A4EDC" w:rsidRPr="00862E3B" w:rsidRDefault="001A4EDC" w:rsidP="00862E3B">
      <w:pPr>
        <w:pStyle w:val="Textoindependiente"/>
        <w:ind w:right="822"/>
        <w:jc w:val="both"/>
        <w:rPr>
          <w:sz w:val="24"/>
          <w:szCs w:val="24"/>
        </w:rPr>
      </w:pPr>
    </w:p>
    <w:p w:rsidR="001A4EDC" w:rsidRPr="00862E3B" w:rsidRDefault="001A4EDC" w:rsidP="00862E3B">
      <w:pPr>
        <w:pStyle w:val="Textoindependiente"/>
        <w:ind w:right="822"/>
        <w:jc w:val="both"/>
        <w:rPr>
          <w:b/>
          <w:sz w:val="24"/>
          <w:szCs w:val="24"/>
        </w:rPr>
      </w:pPr>
      <w:r w:rsidRPr="00862E3B">
        <w:rPr>
          <w:b/>
          <w:sz w:val="24"/>
          <w:szCs w:val="24"/>
        </w:rPr>
        <w:t>* Respecto de las rutas de acceso y caminos interiores:</w:t>
      </w:r>
    </w:p>
    <w:p w:rsidR="001A4EDC" w:rsidRPr="00862E3B" w:rsidRDefault="001A4EDC" w:rsidP="00862E3B">
      <w:pPr>
        <w:pStyle w:val="Textoindependiente"/>
        <w:ind w:right="822"/>
        <w:jc w:val="both"/>
        <w:rPr>
          <w:sz w:val="24"/>
          <w:szCs w:val="24"/>
        </w:rPr>
      </w:pPr>
    </w:p>
    <w:p w:rsidR="001A4EDC" w:rsidRPr="00862E3B" w:rsidRDefault="001A4EDC" w:rsidP="00862E3B">
      <w:pPr>
        <w:pStyle w:val="Textoindependiente"/>
        <w:ind w:right="822"/>
        <w:jc w:val="both"/>
        <w:rPr>
          <w:sz w:val="24"/>
          <w:szCs w:val="24"/>
        </w:rPr>
      </w:pPr>
      <w:r w:rsidRPr="00862E3B">
        <w:rPr>
          <w:sz w:val="24"/>
          <w:szCs w:val="24"/>
        </w:rPr>
        <w:t>- Que, el proyecto se ubica en</w:t>
      </w:r>
      <w:r w:rsidR="0013065C">
        <w:rPr>
          <w:sz w:val="24"/>
          <w:szCs w:val="24"/>
        </w:rPr>
        <w:t xml:space="preserve"> la </w:t>
      </w:r>
      <w:r w:rsidR="004C667B">
        <w:rPr>
          <w:sz w:val="24"/>
          <w:szCs w:val="24"/>
        </w:rPr>
        <w:t>Ruta T-354</w:t>
      </w:r>
      <w:r w:rsidR="0013065C">
        <w:rPr>
          <w:sz w:val="24"/>
          <w:szCs w:val="24"/>
        </w:rPr>
        <w:t>, Km. 3,3</w:t>
      </w:r>
      <w:r w:rsidR="004C667B">
        <w:rPr>
          <w:sz w:val="24"/>
          <w:szCs w:val="24"/>
        </w:rPr>
        <w:t>,</w:t>
      </w:r>
      <w:r w:rsidRPr="00862E3B">
        <w:rPr>
          <w:sz w:val="24"/>
          <w:szCs w:val="24"/>
        </w:rPr>
        <w:t xml:space="preserve"> en la zona rural de la comuna de Valdivia.</w:t>
      </w:r>
      <w:r w:rsidR="00430062">
        <w:rPr>
          <w:sz w:val="24"/>
          <w:szCs w:val="24"/>
        </w:rPr>
        <w:t xml:space="preserve"> </w:t>
      </w:r>
      <w:r w:rsidRPr="00862E3B">
        <w:rPr>
          <w:sz w:val="24"/>
          <w:szCs w:val="24"/>
        </w:rPr>
        <w:t>Dicha ruta es la única forma de acceso al proyecto</w:t>
      </w:r>
      <w:r w:rsidR="004C667B">
        <w:rPr>
          <w:rStyle w:val="Refdenotaalpie"/>
          <w:sz w:val="24"/>
          <w:szCs w:val="24"/>
        </w:rPr>
        <w:footnoteReference w:id="3"/>
      </w:r>
      <w:r w:rsidR="005D64FF" w:rsidRPr="00862E3B">
        <w:rPr>
          <w:sz w:val="24"/>
          <w:szCs w:val="24"/>
        </w:rPr>
        <w:t>.</w:t>
      </w:r>
    </w:p>
    <w:p w:rsidR="001A4EDC" w:rsidRPr="00862E3B" w:rsidRDefault="001A4EDC" w:rsidP="00862E3B">
      <w:pPr>
        <w:pStyle w:val="Textoindependiente"/>
        <w:ind w:right="822"/>
        <w:jc w:val="both"/>
        <w:rPr>
          <w:sz w:val="24"/>
          <w:szCs w:val="24"/>
        </w:rPr>
      </w:pPr>
    </w:p>
    <w:p w:rsidR="00196CC3" w:rsidRPr="00862E3B" w:rsidRDefault="001A4EDC" w:rsidP="00862E3B">
      <w:pPr>
        <w:pStyle w:val="Textoindependiente"/>
        <w:ind w:right="822"/>
        <w:jc w:val="both"/>
        <w:rPr>
          <w:sz w:val="24"/>
          <w:szCs w:val="24"/>
        </w:rPr>
      </w:pPr>
      <w:r w:rsidRPr="00862E3B">
        <w:rPr>
          <w:sz w:val="24"/>
          <w:szCs w:val="24"/>
        </w:rPr>
        <w:t>- Que, el proyecto cuenta actualmente</w:t>
      </w:r>
      <w:r w:rsidR="005D64FF" w:rsidRPr="00862E3B">
        <w:rPr>
          <w:sz w:val="24"/>
          <w:szCs w:val="24"/>
        </w:rPr>
        <w:t xml:space="preserve"> con caminos </w:t>
      </w:r>
      <w:r w:rsidR="00723F24">
        <w:rPr>
          <w:sz w:val="24"/>
          <w:szCs w:val="24"/>
        </w:rPr>
        <w:t xml:space="preserve">interiores </w:t>
      </w:r>
      <w:r w:rsidR="005D64FF" w:rsidRPr="00862E3B">
        <w:rPr>
          <w:sz w:val="24"/>
          <w:szCs w:val="24"/>
        </w:rPr>
        <w:t>habilitados</w:t>
      </w:r>
      <w:r w:rsidR="0013065C">
        <w:rPr>
          <w:sz w:val="24"/>
          <w:szCs w:val="24"/>
        </w:rPr>
        <w:t xml:space="preserve"> con estabilizados</w:t>
      </w:r>
      <w:r w:rsidR="008F2EAC">
        <w:rPr>
          <w:sz w:val="24"/>
          <w:szCs w:val="24"/>
        </w:rPr>
        <w:t>, de una longitud de 1,1 kilómetros aproximadamente y un ancho de 7 metros aproximadamente</w:t>
      </w:r>
      <w:r w:rsidR="005D64FF" w:rsidRPr="00862E3B">
        <w:rPr>
          <w:sz w:val="24"/>
          <w:szCs w:val="24"/>
        </w:rPr>
        <w:t>.</w:t>
      </w:r>
      <w:r w:rsidR="00723F24">
        <w:rPr>
          <w:sz w:val="24"/>
          <w:szCs w:val="24"/>
        </w:rPr>
        <w:t xml:space="preserve"> Los accesos a las parcelas colindantes a la Ruta T-354 tienen un acceso propio cercado con polines y una entrada para cada uno. En el caso de las parcelas ubicadas en el interior del predio se aplicó relleno a las servidumbres de tránsito</w:t>
      </w:r>
      <w:r w:rsidR="00723F24">
        <w:rPr>
          <w:rStyle w:val="Refdenotaalpie"/>
          <w:sz w:val="24"/>
          <w:szCs w:val="24"/>
        </w:rPr>
        <w:footnoteReference w:id="4"/>
      </w:r>
      <w:r w:rsidR="00723F24">
        <w:rPr>
          <w:sz w:val="24"/>
          <w:szCs w:val="24"/>
        </w:rPr>
        <w:t>.</w:t>
      </w:r>
    </w:p>
    <w:p w:rsidR="00E814F8" w:rsidRDefault="00E814F8" w:rsidP="00862E3B">
      <w:pPr>
        <w:ind w:right="822"/>
        <w:jc w:val="both"/>
        <w:rPr>
          <w:b/>
          <w:sz w:val="24"/>
          <w:szCs w:val="24"/>
        </w:rPr>
      </w:pPr>
      <w:r w:rsidRPr="00E814F8">
        <w:rPr>
          <w:b/>
          <w:sz w:val="24"/>
          <w:szCs w:val="24"/>
          <w:u w:val="single"/>
        </w:rPr>
        <w:lastRenderedPageBreak/>
        <w:t>Análisis:</w:t>
      </w:r>
      <w:r w:rsidRPr="00E814F8">
        <w:rPr>
          <w:b/>
          <w:sz w:val="24"/>
          <w:szCs w:val="24"/>
        </w:rPr>
        <w:t xml:space="preserve"> </w:t>
      </w:r>
    </w:p>
    <w:p w:rsidR="00E814F8" w:rsidRDefault="00E814F8" w:rsidP="00862E3B">
      <w:pPr>
        <w:ind w:right="822"/>
        <w:jc w:val="both"/>
        <w:rPr>
          <w:b/>
          <w:sz w:val="24"/>
          <w:szCs w:val="24"/>
          <w:u w:val="single"/>
        </w:rPr>
      </w:pPr>
    </w:p>
    <w:p w:rsidR="00196CC3" w:rsidRPr="008120BC" w:rsidRDefault="005A0273" w:rsidP="00196CC3">
      <w:pPr>
        <w:ind w:right="822"/>
        <w:jc w:val="both"/>
        <w:rPr>
          <w:sz w:val="24"/>
          <w:szCs w:val="24"/>
        </w:rPr>
      </w:pPr>
      <w:r>
        <w:rPr>
          <w:sz w:val="24"/>
          <w:szCs w:val="24"/>
        </w:rPr>
        <w:t xml:space="preserve">- </w:t>
      </w:r>
      <w:r w:rsidR="00196CC3" w:rsidRPr="008120BC">
        <w:rPr>
          <w:sz w:val="24"/>
          <w:szCs w:val="24"/>
        </w:rPr>
        <w:t xml:space="preserve">Todos los </w:t>
      </w:r>
      <w:r w:rsidR="001A10EB" w:rsidRPr="008120BC">
        <w:rPr>
          <w:sz w:val="24"/>
          <w:szCs w:val="24"/>
        </w:rPr>
        <w:t xml:space="preserve">caminos </w:t>
      </w:r>
      <w:r w:rsidR="00196CC3" w:rsidRPr="008120BC">
        <w:rPr>
          <w:sz w:val="24"/>
          <w:szCs w:val="24"/>
        </w:rPr>
        <w:t xml:space="preserve">que informa la SMA en su Res. Ex. se trata de caminos </w:t>
      </w:r>
      <w:r w:rsidR="001A10EB" w:rsidRPr="008120BC">
        <w:rPr>
          <w:sz w:val="24"/>
          <w:szCs w:val="24"/>
        </w:rPr>
        <w:t>preexistentes</w:t>
      </w:r>
      <w:r w:rsidR="00196CC3" w:rsidRPr="008120BC">
        <w:rPr>
          <w:sz w:val="24"/>
          <w:szCs w:val="24"/>
        </w:rPr>
        <w:t xml:space="preserve"> y que no fueron habilitados por el titular Agrícola </w:t>
      </w:r>
      <w:proofErr w:type="spellStart"/>
      <w:r w:rsidR="00196CC3" w:rsidRPr="008120BC">
        <w:rPr>
          <w:sz w:val="24"/>
          <w:szCs w:val="24"/>
        </w:rPr>
        <w:t>Kuriñanco</w:t>
      </w:r>
      <w:proofErr w:type="spellEnd"/>
      <w:r w:rsidR="00196CC3" w:rsidRPr="008120BC">
        <w:rPr>
          <w:sz w:val="24"/>
          <w:szCs w:val="24"/>
        </w:rPr>
        <w:t xml:space="preserve"> Ltda.</w:t>
      </w:r>
      <w:r w:rsidR="001A10EB" w:rsidRPr="008120BC">
        <w:rPr>
          <w:sz w:val="24"/>
          <w:szCs w:val="24"/>
        </w:rPr>
        <w:t xml:space="preserve"> </w:t>
      </w:r>
    </w:p>
    <w:p w:rsidR="00196CC3" w:rsidRDefault="00196CC3" w:rsidP="00196CC3">
      <w:pPr>
        <w:ind w:right="822"/>
        <w:jc w:val="both"/>
        <w:rPr>
          <w:sz w:val="24"/>
          <w:szCs w:val="24"/>
        </w:rPr>
      </w:pPr>
    </w:p>
    <w:p w:rsidR="005A0273" w:rsidRDefault="005A0273" w:rsidP="005A0273">
      <w:pPr>
        <w:ind w:right="822"/>
        <w:jc w:val="both"/>
        <w:rPr>
          <w:sz w:val="24"/>
          <w:szCs w:val="24"/>
        </w:rPr>
      </w:pPr>
      <w:r>
        <w:rPr>
          <w:sz w:val="24"/>
          <w:szCs w:val="24"/>
        </w:rPr>
        <w:t xml:space="preserve">- </w:t>
      </w:r>
      <w:r w:rsidR="00196CC3">
        <w:rPr>
          <w:sz w:val="24"/>
          <w:szCs w:val="24"/>
        </w:rPr>
        <w:t>Las únicas o</w:t>
      </w:r>
      <w:r w:rsidR="001A10EB">
        <w:rPr>
          <w:sz w:val="24"/>
          <w:szCs w:val="24"/>
        </w:rPr>
        <w:t>bras desarrolladas por el actual propietario fueron los mejoramientos de caminos (ensanche y estabilizado), cerco, roce mecanizado.</w:t>
      </w:r>
      <w:r w:rsidRPr="005A0273">
        <w:rPr>
          <w:sz w:val="24"/>
          <w:szCs w:val="24"/>
        </w:rPr>
        <w:t xml:space="preserve"> </w:t>
      </w:r>
      <w:r>
        <w:rPr>
          <w:sz w:val="24"/>
          <w:szCs w:val="24"/>
        </w:rPr>
        <w:t>De acuerdo a la definición de predios rústicos y lo dispuesto en el D.L Nº 3.516</w:t>
      </w:r>
      <w:r w:rsidRPr="006A4FA3">
        <w:rPr>
          <w:sz w:val="24"/>
          <w:szCs w:val="24"/>
        </w:rPr>
        <w:t>, está permitida la mejora y mantención de estos caminos, y en ningún caso una obra como ésta, le hace perder su calidad de rústico, ya que no existe cambio de uso de suelo.</w:t>
      </w:r>
    </w:p>
    <w:p w:rsidR="00723F24" w:rsidRPr="00E814F8" w:rsidRDefault="00723F24" w:rsidP="00862E3B">
      <w:pPr>
        <w:ind w:right="822"/>
        <w:jc w:val="both"/>
        <w:rPr>
          <w:b/>
          <w:sz w:val="24"/>
          <w:szCs w:val="24"/>
        </w:rPr>
      </w:pPr>
    </w:p>
    <w:p w:rsidR="00E814F8" w:rsidRDefault="00E814F8" w:rsidP="00862E3B">
      <w:pPr>
        <w:ind w:right="822"/>
        <w:jc w:val="both"/>
        <w:rPr>
          <w:b/>
          <w:sz w:val="24"/>
          <w:szCs w:val="24"/>
        </w:rPr>
      </w:pPr>
      <w:r w:rsidRPr="00E814F8">
        <w:rPr>
          <w:b/>
          <w:sz w:val="24"/>
          <w:szCs w:val="24"/>
        </w:rPr>
        <w:t>* Respecto de la superficie a intervenir:</w:t>
      </w:r>
    </w:p>
    <w:p w:rsidR="00E814F8" w:rsidRDefault="00E814F8" w:rsidP="00862E3B">
      <w:pPr>
        <w:ind w:right="822"/>
        <w:jc w:val="both"/>
        <w:rPr>
          <w:b/>
          <w:sz w:val="24"/>
          <w:szCs w:val="24"/>
        </w:rPr>
      </w:pPr>
    </w:p>
    <w:p w:rsidR="008F2EAC" w:rsidRDefault="00E814F8" w:rsidP="00862E3B">
      <w:pPr>
        <w:ind w:right="822"/>
        <w:jc w:val="both"/>
        <w:rPr>
          <w:sz w:val="24"/>
          <w:szCs w:val="24"/>
        </w:rPr>
      </w:pPr>
      <w:r w:rsidRPr="00E814F8">
        <w:rPr>
          <w:sz w:val="24"/>
          <w:szCs w:val="24"/>
        </w:rPr>
        <w:t>- Que,</w:t>
      </w:r>
      <w:r w:rsidR="00723F24">
        <w:rPr>
          <w:sz w:val="24"/>
          <w:szCs w:val="24"/>
        </w:rPr>
        <w:t xml:space="preserve"> el proyecto corresponde a</w:t>
      </w:r>
      <w:r w:rsidR="008F2EAC">
        <w:rPr>
          <w:sz w:val="24"/>
          <w:szCs w:val="24"/>
        </w:rPr>
        <w:t xml:space="preserve"> un predio de 23 hectáreas, adquirido mediante la compra de 38 lotes separados. Sin embargo, d</w:t>
      </w:r>
      <w:r w:rsidR="00723F24">
        <w:rPr>
          <w:sz w:val="24"/>
          <w:szCs w:val="24"/>
        </w:rPr>
        <w:t xml:space="preserve">e acuerdo al plano aprobado por el SAG de fecha </w:t>
      </w:r>
      <w:r w:rsidR="008F2EAC">
        <w:rPr>
          <w:sz w:val="24"/>
          <w:szCs w:val="24"/>
        </w:rPr>
        <w:t>24</w:t>
      </w:r>
      <w:r w:rsidR="00723F24">
        <w:rPr>
          <w:sz w:val="24"/>
          <w:szCs w:val="24"/>
        </w:rPr>
        <w:t xml:space="preserve"> de</w:t>
      </w:r>
      <w:r w:rsidR="008F2EAC">
        <w:rPr>
          <w:sz w:val="24"/>
          <w:szCs w:val="24"/>
        </w:rPr>
        <w:t xml:space="preserve"> ener</w:t>
      </w:r>
      <w:r w:rsidR="00723F24">
        <w:rPr>
          <w:sz w:val="24"/>
          <w:szCs w:val="24"/>
        </w:rPr>
        <w:t>o del año 20</w:t>
      </w:r>
      <w:r w:rsidR="008F2EAC">
        <w:rPr>
          <w:sz w:val="24"/>
          <w:szCs w:val="24"/>
        </w:rPr>
        <w:t>01</w:t>
      </w:r>
      <w:r w:rsidR="00723F24">
        <w:rPr>
          <w:sz w:val="24"/>
          <w:szCs w:val="24"/>
        </w:rPr>
        <w:t xml:space="preserve">, </w:t>
      </w:r>
      <w:r w:rsidR="008F2EAC">
        <w:rPr>
          <w:sz w:val="24"/>
          <w:szCs w:val="24"/>
        </w:rPr>
        <w:t>acompañado en la respuesta al requerimiento de información formulado al titular, el paño arroja una superficie total de 33,5 hectáreas, y el número de lotes corresponde a 52, donde hay 1,66 hectáreas de áreas verdes, 2,92 hectáreas de caminos, 2,92 y 28,92 hectáreas de parcelas</w:t>
      </w:r>
      <w:r w:rsidR="008F2EAC">
        <w:rPr>
          <w:rStyle w:val="Refdenotaalpie"/>
          <w:sz w:val="24"/>
          <w:szCs w:val="24"/>
        </w:rPr>
        <w:footnoteReference w:id="5"/>
      </w:r>
      <w:r w:rsidR="008F2EAC">
        <w:rPr>
          <w:sz w:val="24"/>
          <w:szCs w:val="24"/>
        </w:rPr>
        <w:t>.</w:t>
      </w:r>
    </w:p>
    <w:p w:rsidR="00436F02" w:rsidRDefault="00436F02" w:rsidP="00862E3B">
      <w:pPr>
        <w:ind w:right="822"/>
        <w:jc w:val="both"/>
        <w:rPr>
          <w:sz w:val="24"/>
          <w:szCs w:val="24"/>
        </w:rPr>
      </w:pPr>
    </w:p>
    <w:p w:rsidR="00436F02" w:rsidRDefault="00436F02" w:rsidP="00862E3B">
      <w:pPr>
        <w:ind w:right="822"/>
        <w:jc w:val="both"/>
        <w:rPr>
          <w:sz w:val="24"/>
          <w:szCs w:val="24"/>
        </w:rPr>
      </w:pPr>
      <w:r>
        <w:rPr>
          <w:sz w:val="24"/>
          <w:szCs w:val="24"/>
        </w:rPr>
        <w:t>- Que, de los 3</w:t>
      </w:r>
      <w:r w:rsidR="008F2EAC">
        <w:rPr>
          <w:sz w:val="24"/>
          <w:szCs w:val="24"/>
        </w:rPr>
        <w:t>8</w:t>
      </w:r>
      <w:r>
        <w:rPr>
          <w:sz w:val="24"/>
          <w:szCs w:val="24"/>
        </w:rPr>
        <w:t xml:space="preserve"> lotes indicados por el titular, </w:t>
      </w:r>
      <w:r w:rsidR="008F2EAC">
        <w:rPr>
          <w:sz w:val="24"/>
          <w:szCs w:val="24"/>
        </w:rPr>
        <w:t>32</w:t>
      </w:r>
      <w:r>
        <w:rPr>
          <w:sz w:val="24"/>
          <w:szCs w:val="24"/>
        </w:rPr>
        <w:t xml:space="preserve"> se encuentran vendidos, debidamente cercados, como cuerpo cierto, inscritos y con rol asignado</w:t>
      </w:r>
      <w:r w:rsidR="008F2EAC">
        <w:rPr>
          <w:sz w:val="24"/>
          <w:szCs w:val="24"/>
        </w:rPr>
        <w:t>. Dos lotes fueron cedidos a la empresa SAESA para instalación de equipamiento eléctrico (subestación)</w:t>
      </w:r>
      <w:r>
        <w:rPr>
          <w:rStyle w:val="Refdenotaalpie"/>
          <w:sz w:val="24"/>
          <w:szCs w:val="24"/>
        </w:rPr>
        <w:footnoteReference w:id="6"/>
      </w:r>
      <w:r>
        <w:rPr>
          <w:sz w:val="24"/>
          <w:szCs w:val="24"/>
        </w:rPr>
        <w:t>.</w:t>
      </w:r>
    </w:p>
    <w:p w:rsidR="00E814F8" w:rsidRDefault="00E814F8" w:rsidP="00862E3B">
      <w:pPr>
        <w:ind w:right="822"/>
        <w:jc w:val="both"/>
        <w:rPr>
          <w:sz w:val="24"/>
          <w:szCs w:val="24"/>
        </w:rPr>
      </w:pPr>
    </w:p>
    <w:p w:rsidR="00196CC3" w:rsidRDefault="00E814F8" w:rsidP="00196CC3">
      <w:pPr>
        <w:ind w:right="822"/>
        <w:jc w:val="both"/>
        <w:rPr>
          <w:b/>
          <w:sz w:val="24"/>
          <w:szCs w:val="24"/>
          <w:u w:val="single"/>
        </w:rPr>
      </w:pPr>
      <w:r w:rsidRPr="00E814F8">
        <w:rPr>
          <w:b/>
          <w:sz w:val="24"/>
          <w:szCs w:val="24"/>
          <w:u w:val="single"/>
        </w:rPr>
        <w:t>Análisis:</w:t>
      </w:r>
    </w:p>
    <w:p w:rsidR="00196CC3" w:rsidRDefault="00196CC3" w:rsidP="00196CC3">
      <w:pPr>
        <w:ind w:right="822"/>
        <w:jc w:val="both"/>
        <w:rPr>
          <w:sz w:val="24"/>
          <w:szCs w:val="24"/>
        </w:rPr>
      </w:pPr>
    </w:p>
    <w:p w:rsidR="00196CC3" w:rsidRPr="00196CC3" w:rsidRDefault="006A4FA3" w:rsidP="00196CC3">
      <w:pPr>
        <w:ind w:right="822"/>
        <w:jc w:val="both"/>
        <w:rPr>
          <w:b/>
          <w:sz w:val="24"/>
          <w:szCs w:val="24"/>
          <w:u w:val="single"/>
        </w:rPr>
      </w:pPr>
      <w:r>
        <w:rPr>
          <w:sz w:val="24"/>
          <w:szCs w:val="24"/>
        </w:rPr>
        <w:t xml:space="preserve">- </w:t>
      </w:r>
      <w:r w:rsidR="00196CC3">
        <w:rPr>
          <w:sz w:val="24"/>
          <w:szCs w:val="24"/>
        </w:rPr>
        <w:t xml:space="preserve">Al respecto, volvemos al principio, en cuanto a señalar que el proyecto denominado </w:t>
      </w:r>
      <w:r w:rsidR="00196CC3" w:rsidRPr="00AE7044">
        <w:rPr>
          <w:sz w:val="24"/>
          <w:szCs w:val="24"/>
        </w:rPr>
        <w:t>“</w:t>
      </w:r>
      <w:proofErr w:type="spellStart"/>
      <w:r w:rsidR="00196CC3">
        <w:rPr>
          <w:sz w:val="24"/>
          <w:szCs w:val="24"/>
        </w:rPr>
        <w:t>Cutipay</w:t>
      </w:r>
      <w:proofErr w:type="spellEnd"/>
      <w:r w:rsidR="00196CC3">
        <w:rPr>
          <w:sz w:val="24"/>
          <w:szCs w:val="24"/>
        </w:rPr>
        <w:t xml:space="preserve"> I</w:t>
      </w:r>
      <w:r w:rsidR="00196CC3" w:rsidRPr="00AE7044">
        <w:rPr>
          <w:sz w:val="24"/>
          <w:szCs w:val="24"/>
        </w:rPr>
        <w:t xml:space="preserve">” </w:t>
      </w:r>
      <w:r w:rsidR="00196CC3">
        <w:rPr>
          <w:sz w:val="24"/>
          <w:szCs w:val="24"/>
        </w:rPr>
        <w:t xml:space="preserve">fue adquirido por la Agrícola </w:t>
      </w:r>
      <w:proofErr w:type="spellStart"/>
      <w:r w:rsidR="00196CC3">
        <w:rPr>
          <w:sz w:val="24"/>
          <w:szCs w:val="24"/>
        </w:rPr>
        <w:t>Kuriñanco</w:t>
      </w:r>
      <w:proofErr w:type="spellEnd"/>
      <w:r w:rsidR="00196CC3">
        <w:rPr>
          <w:sz w:val="24"/>
          <w:szCs w:val="24"/>
        </w:rPr>
        <w:t xml:space="preserve"> mediante compraventa individual de cada predio (38), en el mes de septiembre del año 2019. Este proyecto se encontraba subdivido del 12 de febrero de 2001 (certificado Nº 143 SAG). Las únicas obras desarrolladas por el actual propietario fueron los mejoramientos de caminos (ensanche y estabilizado), cerco, roce mecanizado y absolutamente nada más.</w:t>
      </w:r>
    </w:p>
    <w:p w:rsidR="00196CC3" w:rsidRDefault="00196CC3" w:rsidP="00862E3B">
      <w:pPr>
        <w:ind w:right="822"/>
        <w:jc w:val="both"/>
        <w:rPr>
          <w:sz w:val="24"/>
          <w:szCs w:val="24"/>
        </w:rPr>
      </w:pPr>
    </w:p>
    <w:p w:rsidR="00196CC3" w:rsidRDefault="006A4FA3" w:rsidP="00862E3B">
      <w:pPr>
        <w:ind w:right="822"/>
        <w:jc w:val="both"/>
        <w:rPr>
          <w:sz w:val="24"/>
          <w:szCs w:val="24"/>
        </w:rPr>
      </w:pPr>
      <w:r>
        <w:rPr>
          <w:sz w:val="24"/>
          <w:szCs w:val="24"/>
        </w:rPr>
        <w:t xml:space="preserve">- </w:t>
      </w:r>
      <w:r w:rsidR="00196CC3" w:rsidRPr="0006672A">
        <w:rPr>
          <w:sz w:val="24"/>
          <w:szCs w:val="24"/>
        </w:rPr>
        <w:t>Si hay algo construido, ha sido porque los propietarios de estos inmuebles se han acogido a lo dispuesto en el Decreto Ley Nº 3516 de 1980 del Ministerio de Agricultura que “Establece Normas sobre División de Predios Rústicos”</w:t>
      </w:r>
    </w:p>
    <w:p w:rsidR="00196CC3" w:rsidRDefault="00196CC3" w:rsidP="00862E3B">
      <w:pPr>
        <w:ind w:right="822"/>
        <w:jc w:val="both"/>
        <w:rPr>
          <w:sz w:val="24"/>
          <w:szCs w:val="24"/>
        </w:rPr>
      </w:pPr>
    </w:p>
    <w:p w:rsidR="00E814F8" w:rsidRDefault="00E814F8" w:rsidP="00862E3B">
      <w:pPr>
        <w:ind w:right="822"/>
        <w:jc w:val="both"/>
        <w:rPr>
          <w:b/>
          <w:sz w:val="24"/>
          <w:szCs w:val="24"/>
        </w:rPr>
      </w:pPr>
      <w:r w:rsidRPr="00E814F8">
        <w:rPr>
          <w:b/>
          <w:sz w:val="24"/>
          <w:szCs w:val="24"/>
        </w:rPr>
        <w:t>* Respecto a las obras que se construirán y las obras construidas:</w:t>
      </w:r>
    </w:p>
    <w:p w:rsidR="00E814F8" w:rsidRDefault="00E814F8" w:rsidP="00862E3B">
      <w:pPr>
        <w:ind w:right="822"/>
        <w:jc w:val="both"/>
        <w:rPr>
          <w:b/>
          <w:sz w:val="24"/>
          <w:szCs w:val="24"/>
        </w:rPr>
      </w:pPr>
    </w:p>
    <w:p w:rsidR="00E814F8" w:rsidRDefault="00E814F8" w:rsidP="00862E3B">
      <w:pPr>
        <w:ind w:right="822"/>
        <w:jc w:val="both"/>
        <w:rPr>
          <w:sz w:val="24"/>
          <w:szCs w:val="24"/>
        </w:rPr>
      </w:pPr>
      <w:r w:rsidRPr="00E814F8">
        <w:rPr>
          <w:sz w:val="24"/>
          <w:szCs w:val="24"/>
        </w:rPr>
        <w:t xml:space="preserve">- </w:t>
      </w:r>
      <w:r>
        <w:rPr>
          <w:sz w:val="24"/>
          <w:szCs w:val="24"/>
        </w:rPr>
        <w:t>Que,</w:t>
      </w:r>
      <w:r w:rsidR="00436F02">
        <w:rPr>
          <w:sz w:val="24"/>
          <w:szCs w:val="24"/>
        </w:rPr>
        <w:t xml:space="preserve"> el abastecimiento de energía eléctrica se realizar</w:t>
      </w:r>
      <w:r w:rsidR="008F2EAC">
        <w:rPr>
          <w:sz w:val="24"/>
          <w:szCs w:val="24"/>
        </w:rPr>
        <w:t>á</w:t>
      </w:r>
      <w:r w:rsidR="00436F02">
        <w:rPr>
          <w:sz w:val="24"/>
          <w:szCs w:val="24"/>
        </w:rPr>
        <w:t xml:space="preserve"> mediante empalme con </w:t>
      </w:r>
      <w:proofErr w:type="spellStart"/>
      <w:r w:rsidR="00436F02">
        <w:rPr>
          <w:sz w:val="24"/>
          <w:szCs w:val="24"/>
        </w:rPr>
        <w:t>postación</w:t>
      </w:r>
      <w:proofErr w:type="spellEnd"/>
      <w:r w:rsidR="00436F02">
        <w:rPr>
          <w:sz w:val="24"/>
          <w:szCs w:val="24"/>
        </w:rPr>
        <w:t xml:space="preserve"> supe</w:t>
      </w:r>
      <w:r w:rsidR="008F2EAC">
        <w:rPr>
          <w:sz w:val="24"/>
          <w:szCs w:val="24"/>
        </w:rPr>
        <w:t>r</w:t>
      </w:r>
      <w:r w:rsidR="00436F02">
        <w:rPr>
          <w:sz w:val="24"/>
          <w:szCs w:val="24"/>
        </w:rPr>
        <w:t>ficial</w:t>
      </w:r>
      <w:r w:rsidR="008F2EAC">
        <w:rPr>
          <w:sz w:val="24"/>
          <w:szCs w:val="24"/>
        </w:rPr>
        <w:t>, que ya se encuentra instalada</w:t>
      </w:r>
      <w:r w:rsidR="00436F02">
        <w:rPr>
          <w:rStyle w:val="Refdenotaalpie"/>
          <w:sz w:val="24"/>
          <w:szCs w:val="24"/>
        </w:rPr>
        <w:footnoteReference w:id="7"/>
      </w:r>
      <w:r>
        <w:rPr>
          <w:sz w:val="24"/>
          <w:szCs w:val="24"/>
        </w:rPr>
        <w:t>.</w:t>
      </w:r>
    </w:p>
    <w:p w:rsidR="008F2EAC" w:rsidRDefault="008F2EAC" w:rsidP="00862E3B">
      <w:pPr>
        <w:ind w:right="822"/>
        <w:jc w:val="both"/>
        <w:rPr>
          <w:sz w:val="24"/>
          <w:szCs w:val="24"/>
        </w:rPr>
      </w:pPr>
    </w:p>
    <w:p w:rsidR="008F2EAC" w:rsidRDefault="008F2EAC" w:rsidP="00862E3B">
      <w:pPr>
        <w:ind w:right="822"/>
        <w:jc w:val="both"/>
        <w:rPr>
          <w:sz w:val="24"/>
          <w:szCs w:val="24"/>
        </w:rPr>
      </w:pPr>
      <w:r>
        <w:rPr>
          <w:sz w:val="24"/>
          <w:szCs w:val="24"/>
        </w:rPr>
        <w:t>- Que, se observa además la construcción de canales para la evacuación de aguas lluvias</w:t>
      </w:r>
      <w:r w:rsidR="009F08C2">
        <w:rPr>
          <w:rStyle w:val="Refdenotaalpie"/>
          <w:sz w:val="24"/>
          <w:szCs w:val="24"/>
        </w:rPr>
        <w:footnoteReference w:id="8"/>
      </w:r>
      <w:r>
        <w:rPr>
          <w:sz w:val="24"/>
          <w:szCs w:val="24"/>
        </w:rPr>
        <w:t>.</w:t>
      </w:r>
    </w:p>
    <w:p w:rsidR="00E814F8" w:rsidRDefault="00E814F8" w:rsidP="00862E3B">
      <w:pPr>
        <w:ind w:right="822"/>
        <w:jc w:val="both"/>
        <w:rPr>
          <w:sz w:val="24"/>
          <w:szCs w:val="24"/>
        </w:rPr>
      </w:pPr>
    </w:p>
    <w:p w:rsidR="00E814F8" w:rsidRDefault="00E814F8" w:rsidP="00862E3B">
      <w:pPr>
        <w:ind w:right="822"/>
        <w:jc w:val="both"/>
        <w:rPr>
          <w:sz w:val="24"/>
          <w:szCs w:val="24"/>
        </w:rPr>
      </w:pPr>
      <w:r>
        <w:rPr>
          <w:sz w:val="24"/>
          <w:szCs w:val="24"/>
        </w:rPr>
        <w:t xml:space="preserve">- </w:t>
      </w:r>
      <w:r w:rsidR="006F276E">
        <w:rPr>
          <w:sz w:val="24"/>
          <w:szCs w:val="24"/>
        </w:rPr>
        <w:t>Que,</w:t>
      </w:r>
      <w:r w:rsidR="00436F02">
        <w:rPr>
          <w:sz w:val="24"/>
          <w:szCs w:val="24"/>
        </w:rPr>
        <w:t xml:space="preserve"> los lotes están cercados</w:t>
      </w:r>
      <w:r w:rsidR="009F08C2">
        <w:rPr>
          <w:sz w:val="24"/>
          <w:szCs w:val="24"/>
        </w:rPr>
        <w:t>,</w:t>
      </w:r>
      <w:r w:rsidR="00436F02">
        <w:rPr>
          <w:sz w:val="24"/>
          <w:szCs w:val="24"/>
        </w:rPr>
        <w:t xml:space="preserve"> y existe </w:t>
      </w:r>
      <w:r w:rsidR="009F08C2">
        <w:rPr>
          <w:sz w:val="24"/>
          <w:szCs w:val="24"/>
        </w:rPr>
        <w:t>movimiento de tierra y obras de construcción de una casa habitación en el lado sur del proyecto</w:t>
      </w:r>
      <w:r w:rsidR="00436F02">
        <w:rPr>
          <w:rStyle w:val="Refdenotaalpie"/>
          <w:sz w:val="24"/>
          <w:szCs w:val="24"/>
        </w:rPr>
        <w:footnoteReference w:id="9"/>
      </w:r>
      <w:r w:rsidR="009F08C2">
        <w:rPr>
          <w:sz w:val="24"/>
          <w:szCs w:val="24"/>
        </w:rPr>
        <w:t>.</w:t>
      </w:r>
    </w:p>
    <w:p w:rsidR="006F276E" w:rsidRDefault="006F276E" w:rsidP="00862E3B">
      <w:pPr>
        <w:ind w:right="822"/>
        <w:jc w:val="both"/>
        <w:rPr>
          <w:sz w:val="24"/>
          <w:szCs w:val="24"/>
        </w:rPr>
      </w:pPr>
    </w:p>
    <w:p w:rsidR="001E0D2A" w:rsidRDefault="006F276E" w:rsidP="00862E3B">
      <w:pPr>
        <w:ind w:right="822"/>
        <w:jc w:val="both"/>
        <w:rPr>
          <w:sz w:val="24"/>
          <w:szCs w:val="24"/>
        </w:rPr>
      </w:pPr>
      <w:r>
        <w:rPr>
          <w:sz w:val="24"/>
          <w:szCs w:val="24"/>
        </w:rPr>
        <w:t>- Que,</w:t>
      </w:r>
      <w:r w:rsidR="009F08C2">
        <w:rPr>
          <w:sz w:val="24"/>
          <w:szCs w:val="24"/>
        </w:rPr>
        <w:t xml:space="preserve"> en el predio se han ejecutado cortas de bosque nativo en 0,5 hectáreas, sin autorización de </w:t>
      </w:r>
      <w:r w:rsidR="009F08C2">
        <w:rPr>
          <w:sz w:val="24"/>
          <w:szCs w:val="24"/>
        </w:rPr>
        <w:lastRenderedPageBreak/>
        <w:t>CONAF, por lo cual fue denunciado el titular ante el Juzgado de Policía Local</w:t>
      </w:r>
      <w:r w:rsidR="009F08C2">
        <w:rPr>
          <w:rStyle w:val="Refdenotaalpie"/>
          <w:sz w:val="24"/>
          <w:szCs w:val="24"/>
        </w:rPr>
        <w:footnoteReference w:id="10"/>
      </w:r>
      <w:r w:rsidR="001E0D2A">
        <w:rPr>
          <w:sz w:val="24"/>
          <w:szCs w:val="24"/>
        </w:rPr>
        <w:t>.</w:t>
      </w:r>
    </w:p>
    <w:p w:rsidR="006F276E" w:rsidRDefault="006F276E" w:rsidP="00862E3B">
      <w:pPr>
        <w:ind w:right="822"/>
        <w:jc w:val="both"/>
        <w:rPr>
          <w:sz w:val="24"/>
          <w:szCs w:val="24"/>
        </w:rPr>
      </w:pPr>
    </w:p>
    <w:p w:rsidR="00E814F8" w:rsidRPr="006F276E" w:rsidRDefault="00E814F8" w:rsidP="00862E3B">
      <w:pPr>
        <w:ind w:right="822"/>
        <w:jc w:val="both"/>
        <w:rPr>
          <w:b/>
          <w:sz w:val="24"/>
          <w:szCs w:val="24"/>
          <w:u w:val="single"/>
        </w:rPr>
      </w:pPr>
      <w:r w:rsidRPr="006F276E">
        <w:rPr>
          <w:b/>
          <w:sz w:val="24"/>
          <w:szCs w:val="24"/>
          <w:u w:val="single"/>
        </w:rPr>
        <w:t xml:space="preserve"> An</w:t>
      </w:r>
      <w:r w:rsidR="006F276E">
        <w:rPr>
          <w:b/>
          <w:sz w:val="24"/>
          <w:szCs w:val="24"/>
          <w:u w:val="single"/>
        </w:rPr>
        <w:t>á</w:t>
      </w:r>
      <w:r w:rsidRPr="006F276E">
        <w:rPr>
          <w:b/>
          <w:sz w:val="24"/>
          <w:szCs w:val="24"/>
          <w:u w:val="single"/>
        </w:rPr>
        <w:t xml:space="preserve">lisis: </w:t>
      </w:r>
    </w:p>
    <w:p w:rsidR="00E814F8" w:rsidRDefault="00E814F8" w:rsidP="00862E3B">
      <w:pPr>
        <w:ind w:right="822"/>
        <w:jc w:val="both"/>
        <w:rPr>
          <w:sz w:val="24"/>
          <w:szCs w:val="24"/>
        </w:rPr>
      </w:pPr>
    </w:p>
    <w:p w:rsidR="00196CC3" w:rsidRPr="00196CC3" w:rsidRDefault="00E814F8" w:rsidP="00862E3B">
      <w:pPr>
        <w:ind w:right="822"/>
        <w:jc w:val="both"/>
        <w:rPr>
          <w:sz w:val="24"/>
          <w:szCs w:val="24"/>
        </w:rPr>
      </w:pPr>
      <w:r>
        <w:rPr>
          <w:sz w:val="24"/>
          <w:szCs w:val="24"/>
        </w:rPr>
        <w:t xml:space="preserve">- Respecto </w:t>
      </w:r>
      <w:r w:rsidR="000F34C1">
        <w:rPr>
          <w:sz w:val="24"/>
          <w:szCs w:val="24"/>
        </w:rPr>
        <w:t xml:space="preserve">a la implementación de arranques de electricidad (cableado con postes), </w:t>
      </w:r>
      <w:r w:rsidR="00196CC3">
        <w:rPr>
          <w:sz w:val="24"/>
          <w:szCs w:val="24"/>
        </w:rPr>
        <w:t xml:space="preserve">éstas corresponden a obras desarrolladas por la Empresa SAESA de manera individual y centro del giro de su negocio; cabe señalar que SAESA tiene instalada una subestación eléctrica </w:t>
      </w:r>
      <w:r w:rsidR="001A10EB" w:rsidRPr="00196CC3">
        <w:rPr>
          <w:sz w:val="24"/>
          <w:szCs w:val="24"/>
        </w:rPr>
        <w:t>en dos parcelas</w:t>
      </w:r>
      <w:r w:rsidR="00196CC3" w:rsidRPr="00196CC3">
        <w:rPr>
          <w:sz w:val="24"/>
          <w:szCs w:val="24"/>
        </w:rPr>
        <w:t>, a saber, parcelas</w:t>
      </w:r>
      <w:r w:rsidR="001A10EB" w:rsidRPr="00196CC3">
        <w:rPr>
          <w:sz w:val="24"/>
          <w:szCs w:val="24"/>
        </w:rPr>
        <w:t xml:space="preserve"> 12 y 13</w:t>
      </w:r>
      <w:r w:rsidR="00196CC3" w:rsidRPr="00196CC3">
        <w:rPr>
          <w:sz w:val="24"/>
          <w:szCs w:val="24"/>
        </w:rPr>
        <w:t>, las</w:t>
      </w:r>
      <w:r w:rsidR="001A10EB" w:rsidRPr="00196CC3">
        <w:rPr>
          <w:sz w:val="24"/>
          <w:szCs w:val="24"/>
        </w:rPr>
        <w:t xml:space="preserve"> que fueron vendidas por el propietario anterior</w:t>
      </w:r>
      <w:r w:rsidR="00196CC3" w:rsidRPr="00196CC3">
        <w:rPr>
          <w:sz w:val="24"/>
          <w:szCs w:val="24"/>
        </w:rPr>
        <w:t xml:space="preserve"> y especialmente abocada a beneficiar a la localidad de Niebla y alrededores.</w:t>
      </w:r>
    </w:p>
    <w:p w:rsidR="001E0D2A" w:rsidRDefault="001E0D2A" w:rsidP="00862E3B">
      <w:pPr>
        <w:ind w:right="822"/>
        <w:jc w:val="both"/>
        <w:rPr>
          <w:sz w:val="24"/>
          <w:szCs w:val="24"/>
        </w:rPr>
      </w:pPr>
    </w:p>
    <w:p w:rsidR="001E0D2A" w:rsidRDefault="001E0D2A" w:rsidP="00862E3B">
      <w:pPr>
        <w:ind w:right="822"/>
        <w:jc w:val="both"/>
        <w:rPr>
          <w:sz w:val="24"/>
          <w:szCs w:val="24"/>
        </w:rPr>
      </w:pPr>
      <w:r w:rsidRPr="00196CC3">
        <w:rPr>
          <w:sz w:val="24"/>
          <w:szCs w:val="24"/>
        </w:rPr>
        <w:t xml:space="preserve">- Efectivamente los </w:t>
      </w:r>
      <w:r w:rsidR="00196CC3">
        <w:rPr>
          <w:sz w:val="24"/>
          <w:szCs w:val="24"/>
        </w:rPr>
        <w:t>predios</w:t>
      </w:r>
      <w:r w:rsidRPr="00196CC3">
        <w:rPr>
          <w:sz w:val="24"/>
          <w:szCs w:val="24"/>
        </w:rPr>
        <w:t xml:space="preserve"> están cercad</w:t>
      </w:r>
      <w:r w:rsidR="00196CC3">
        <w:rPr>
          <w:sz w:val="24"/>
          <w:szCs w:val="24"/>
        </w:rPr>
        <w:t>os, toda vez que así fueron adquiridos.</w:t>
      </w:r>
    </w:p>
    <w:p w:rsidR="00430062" w:rsidRDefault="00430062" w:rsidP="00862E3B">
      <w:pPr>
        <w:ind w:right="822"/>
        <w:jc w:val="both"/>
        <w:rPr>
          <w:sz w:val="24"/>
          <w:szCs w:val="24"/>
        </w:rPr>
      </w:pPr>
    </w:p>
    <w:p w:rsidR="00430062" w:rsidRDefault="00430062" w:rsidP="00862E3B">
      <w:pPr>
        <w:ind w:right="822"/>
        <w:jc w:val="both"/>
        <w:rPr>
          <w:sz w:val="24"/>
          <w:szCs w:val="24"/>
        </w:rPr>
      </w:pPr>
      <w:r>
        <w:rPr>
          <w:sz w:val="24"/>
          <w:szCs w:val="24"/>
        </w:rPr>
        <w:t>- Efectivamente en el predio se han ejecutado cortas de bosque nativo en la superficie que señala la SMA, las que se han realizado contando con los permisos y autorizaciones emitidos por la CONAF.</w:t>
      </w:r>
    </w:p>
    <w:p w:rsidR="00721A7A" w:rsidRDefault="00721A7A" w:rsidP="00862E3B">
      <w:pPr>
        <w:ind w:right="822"/>
        <w:jc w:val="both"/>
        <w:rPr>
          <w:b/>
          <w:sz w:val="24"/>
          <w:szCs w:val="24"/>
        </w:rPr>
      </w:pPr>
    </w:p>
    <w:p w:rsidR="00B3047A" w:rsidRDefault="00B3047A" w:rsidP="00862E3B">
      <w:pPr>
        <w:ind w:right="822"/>
        <w:jc w:val="both"/>
        <w:rPr>
          <w:b/>
          <w:sz w:val="24"/>
          <w:szCs w:val="24"/>
        </w:rPr>
      </w:pPr>
      <w:r w:rsidRPr="00B3047A">
        <w:rPr>
          <w:b/>
          <w:sz w:val="24"/>
          <w:szCs w:val="24"/>
        </w:rPr>
        <w:t>* Respecto a las captaciones de agua:</w:t>
      </w:r>
    </w:p>
    <w:p w:rsidR="00AE4483" w:rsidRDefault="00AE4483" w:rsidP="00862E3B">
      <w:pPr>
        <w:ind w:right="822"/>
        <w:jc w:val="both"/>
        <w:rPr>
          <w:b/>
          <w:sz w:val="24"/>
          <w:szCs w:val="24"/>
        </w:rPr>
      </w:pPr>
    </w:p>
    <w:p w:rsidR="00721A7A" w:rsidRPr="00AE4483" w:rsidRDefault="00AE4483" w:rsidP="00862E3B">
      <w:pPr>
        <w:ind w:right="822"/>
        <w:jc w:val="both"/>
        <w:rPr>
          <w:sz w:val="24"/>
          <w:szCs w:val="24"/>
        </w:rPr>
      </w:pPr>
      <w:r w:rsidRPr="00AE4483">
        <w:rPr>
          <w:sz w:val="24"/>
          <w:szCs w:val="24"/>
        </w:rPr>
        <w:t xml:space="preserve">- </w:t>
      </w:r>
      <w:r>
        <w:rPr>
          <w:sz w:val="24"/>
          <w:szCs w:val="24"/>
        </w:rPr>
        <w:t>Que, en relación a captaciones de agua,</w:t>
      </w:r>
      <w:r w:rsidR="001E0D2A">
        <w:rPr>
          <w:sz w:val="24"/>
          <w:szCs w:val="24"/>
        </w:rPr>
        <w:t xml:space="preserve"> el titular indica que cada dueño de lote comprado deberá hacer las gestiones para conseguir el recurso mediante captación de pozos profundos</w:t>
      </w:r>
      <w:r w:rsidR="009F08C2">
        <w:rPr>
          <w:rStyle w:val="Refdenotaalpie"/>
          <w:sz w:val="24"/>
          <w:szCs w:val="24"/>
        </w:rPr>
        <w:footnoteReference w:id="11"/>
      </w:r>
      <w:r w:rsidR="001E0D2A">
        <w:rPr>
          <w:sz w:val="24"/>
          <w:szCs w:val="24"/>
        </w:rPr>
        <w:t>.</w:t>
      </w:r>
    </w:p>
    <w:p w:rsidR="0062754D" w:rsidRDefault="0062754D" w:rsidP="00E814F8">
      <w:pPr>
        <w:jc w:val="both"/>
        <w:rPr>
          <w:b/>
          <w:sz w:val="24"/>
          <w:szCs w:val="24"/>
          <w:u w:val="single"/>
        </w:rPr>
      </w:pPr>
    </w:p>
    <w:p w:rsidR="00B3047A" w:rsidRDefault="00B3047A" w:rsidP="00E814F8">
      <w:pPr>
        <w:jc w:val="both"/>
        <w:rPr>
          <w:b/>
          <w:sz w:val="24"/>
          <w:szCs w:val="24"/>
          <w:u w:val="single"/>
        </w:rPr>
      </w:pPr>
      <w:r w:rsidRPr="00B3047A">
        <w:rPr>
          <w:b/>
          <w:sz w:val="24"/>
          <w:szCs w:val="24"/>
          <w:u w:val="single"/>
        </w:rPr>
        <w:t>Análisis:</w:t>
      </w:r>
    </w:p>
    <w:p w:rsidR="00DF791B" w:rsidRDefault="00DF791B" w:rsidP="000028B7">
      <w:pPr>
        <w:ind w:right="822"/>
        <w:jc w:val="both"/>
        <w:rPr>
          <w:sz w:val="24"/>
          <w:szCs w:val="24"/>
        </w:rPr>
      </w:pPr>
    </w:p>
    <w:p w:rsidR="00DF791B" w:rsidRDefault="00DF791B" w:rsidP="00DF791B">
      <w:pPr>
        <w:ind w:right="822"/>
        <w:jc w:val="both"/>
        <w:rPr>
          <w:sz w:val="24"/>
          <w:szCs w:val="24"/>
        </w:rPr>
      </w:pPr>
      <w:r>
        <w:rPr>
          <w:sz w:val="24"/>
          <w:szCs w:val="24"/>
        </w:rPr>
        <w:t>- Con fecha 23 de junio de 2020, la Unidad de Fiscalización DGA se constituyó constatan</w:t>
      </w:r>
      <w:r w:rsidR="0063665A">
        <w:rPr>
          <w:sz w:val="24"/>
          <w:szCs w:val="24"/>
        </w:rPr>
        <w:t>d</w:t>
      </w:r>
      <w:r>
        <w:rPr>
          <w:sz w:val="24"/>
          <w:szCs w:val="24"/>
        </w:rPr>
        <w:t xml:space="preserve">o que no existen extracciones de agua subterráneas, por lo cual no se infringen </w:t>
      </w:r>
      <w:r w:rsidR="0063665A">
        <w:rPr>
          <w:sz w:val="24"/>
          <w:szCs w:val="24"/>
        </w:rPr>
        <w:t xml:space="preserve">las </w:t>
      </w:r>
      <w:r>
        <w:rPr>
          <w:sz w:val="24"/>
          <w:szCs w:val="24"/>
        </w:rPr>
        <w:t xml:space="preserve">normas asociadas al </w:t>
      </w:r>
      <w:r w:rsidR="0063665A">
        <w:rPr>
          <w:sz w:val="24"/>
          <w:szCs w:val="24"/>
        </w:rPr>
        <w:t>C</w:t>
      </w:r>
      <w:r>
        <w:rPr>
          <w:sz w:val="24"/>
          <w:szCs w:val="24"/>
        </w:rPr>
        <w:t xml:space="preserve">ódigo de </w:t>
      </w:r>
      <w:r w:rsidR="0063665A">
        <w:rPr>
          <w:sz w:val="24"/>
          <w:szCs w:val="24"/>
        </w:rPr>
        <w:t>A</w:t>
      </w:r>
      <w:r>
        <w:rPr>
          <w:sz w:val="24"/>
          <w:szCs w:val="24"/>
        </w:rPr>
        <w:t>guas de</w:t>
      </w:r>
      <w:r w:rsidR="0063665A">
        <w:rPr>
          <w:sz w:val="24"/>
          <w:szCs w:val="24"/>
        </w:rPr>
        <w:t>b</w:t>
      </w:r>
      <w:r>
        <w:rPr>
          <w:sz w:val="24"/>
          <w:szCs w:val="24"/>
        </w:rPr>
        <w:t>iendo cerrar sin cargo el procedo de fiscalización</w:t>
      </w:r>
      <w:r>
        <w:rPr>
          <w:rStyle w:val="Refdenotaalpie"/>
          <w:sz w:val="24"/>
          <w:szCs w:val="24"/>
        </w:rPr>
        <w:footnoteReference w:id="12"/>
      </w:r>
      <w:r>
        <w:rPr>
          <w:sz w:val="24"/>
          <w:szCs w:val="24"/>
        </w:rPr>
        <w:t>.</w:t>
      </w:r>
    </w:p>
    <w:p w:rsidR="00DF791B" w:rsidRDefault="00DF791B" w:rsidP="00DF791B">
      <w:pPr>
        <w:ind w:right="822"/>
        <w:jc w:val="both"/>
        <w:rPr>
          <w:sz w:val="24"/>
          <w:szCs w:val="24"/>
        </w:rPr>
      </w:pPr>
    </w:p>
    <w:p w:rsidR="00DF791B" w:rsidRDefault="00DF791B" w:rsidP="000028B7">
      <w:pPr>
        <w:ind w:right="822"/>
        <w:jc w:val="both"/>
        <w:rPr>
          <w:sz w:val="24"/>
          <w:szCs w:val="24"/>
        </w:rPr>
      </w:pPr>
      <w:r>
        <w:rPr>
          <w:sz w:val="24"/>
          <w:szCs w:val="24"/>
        </w:rPr>
        <w:t>- Con fecha 30 de julio de 2020, y por motivo de una denuncia, la Unidad de Fiscalización DGA se constituyó constatan</w:t>
      </w:r>
      <w:r w:rsidR="0063665A">
        <w:rPr>
          <w:sz w:val="24"/>
          <w:szCs w:val="24"/>
        </w:rPr>
        <w:t>d</w:t>
      </w:r>
      <w:r>
        <w:rPr>
          <w:sz w:val="24"/>
          <w:szCs w:val="24"/>
        </w:rPr>
        <w:t xml:space="preserve">o que no existen infracciones al </w:t>
      </w:r>
      <w:r w:rsidR="0063665A">
        <w:rPr>
          <w:sz w:val="24"/>
          <w:szCs w:val="24"/>
        </w:rPr>
        <w:t>C</w:t>
      </w:r>
      <w:r>
        <w:rPr>
          <w:sz w:val="24"/>
          <w:szCs w:val="24"/>
        </w:rPr>
        <w:t xml:space="preserve">ódigo de </w:t>
      </w:r>
      <w:r w:rsidR="0063665A">
        <w:rPr>
          <w:sz w:val="24"/>
          <w:szCs w:val="24"/>
        </w:rPr>
        <w:t>A</w:t>
      </w:r>
      <w:r>
        <w:rPr>
          <w:sz w:val="24"/>
          <w:szCs w:val="24"/>
        </w:rPr>
        <w:t>guas en particular a los artículos 41 y 161 d ese cuerpo legal</w:t>
      </w:r>
      <w:r>
        <w:rPr>
          <w:rStyle w:val="Refdenotaalpie"/>
          <w:sz w:val="24"/>
          <w:szCs w:val="24"/>
        </w:rPr>
        <w:footnoteReference w:id="13"/>
      </w:r>
      <w:r>
        <w:rPr>
          <w:sz w:val="24"/>
          <w:szCs w:val="24"/>
        </w:rPr>
        <w:t>.</w:t>
      </w:r>
    </w:p>
    <w:p w:rsidR="001E0D2A" w:rsidRPr="001E0D2A" w:rsidRDefault="001E0D2A" w:rsidP="000028B7">
      <w:pPr>
        <w:ind w:right="822"/>
        <w:jc w:val="both"/>
        <w:rPr>
          <w:sz w:val="24"/>
          <w:szCs w:val="24"/>
        </w:rPr>
      </w:pPr>
    </w:p>
    <w:p w:rsidR="00B3047A" w:rsidRDefault="00B3047A" w:rsidP="00862E3B">
      <w:pPr>
        <w:ind w:right="822"/>
        <w:jc w:val="both"/>
        <w:rPr>
          <w:b/>
          <w:sz w:val="24"/>
          <w:szCs w:val="24"/>
        </w:rPr>
      </w:pPr>
      <w:r w:rsidRPr="00AE4483">
        <w:rPr>
          <w:b/>
          <w:sz w:val="24"/>
          <w:szCs w:val="24"/>
        </w:rPr>
        <w:t xml:space="preserve">* Respecto a la presencia de </w:t>
      </w:r>
      <w:r w:rsidR="00AE4483" w:rsidRPr="00AE4483">
        <w:rPr>
          <w:b/>
          <w:sz w:val="24"/>
          <w:szCs w:val="24"/>
        </w:rPr>
        <w:t>comunidades indígenas (en adelante la/s C.I) o grupos humanos pertenecientes a pueblos indígenas (en adelante GHPPI):</w:t>
      </w:r>
    </w:p>
    <w:p w:rsidR="00AE4483" w:rsidRDefault="00AE4483" w:rsidP="00862E3B">
      <w:pPr>
        <w:ind w:right="822"/>
        <w:jc w:val="both"/>
        <w:rPr>
          <w:b/>
          <w:sz w:val="24"/>
          <w:szCs w:val="24"/>
        </w:rPr>
      </w:pPr>
    </w:p>
    <w:p w:rsidR="00AE4483" w:rsidRDefault="00AE4483" w:rsidP="00862E3B">
      <w:pPr>
        <w:ind w:right="822"/>
        <w:jc w:val="both"/>
        <w:rPr>
          <w:sz w:val="24"/>
          <w:szCs w:val="24"/>
        </w:rPr>
      </w:pPr>
      <w:r w:rsidRPr="00AE4483">
        <w:rPr>
          <w:sz w:val="24"/>
          <w:szCs w:val="24"/>
        </w:rPr>
        <w:t xml:space="preserve">- </w:t>
      </w:r>
      <w:r>
        <w:rPr>
          <w:sz w:val="24"/>
          <w:szCs w:val="24"/>
        </w:rPr>
        <w:t>Que, en los alrededores del proyecto (2-3 kilómetros a la redonda), existen una serie de títulos de merced (en adelante T.M) y comunidades indígenas.: T.M.</w:t>
      </w:r>
      <w:r w:rsidR="001E0D2A">
        <w:rPr>
          <w:sz w:val="24"/>
          <w:szCs w:val="24"/>
        </w:rPr>
        <w:t xml:space="preserve"> José Domingo </w:t>
      </w:r>
      <w:proofErr w:type="spellStart"/>
      <w:r w:rsidR="001E0D2A">
        <w:rPr>
          <w:sz w:val="24"/>
          <w:szCs w:val="24"/>
        </w:rPr>
        <w:t>Huechucoi</w:t>
      </w:r>
      <w:proofErr w:type="spellEnd"/>
      <w:r w:rsidR="00AC147B">
        <w:rPr>
          <w:sz w:val="24"/>
          <w:szCs w:val="24"/>
        </w:rPr>
        <w:t>;</w:t>
      </w:r>
      <w:r>
        <w:rPr>
          <w:sz w:val="24"/>
          <w:szCs w:val="24"/>
        </w:rPr>
        <w:t xml:space="preserve"> T.M. </w:t>
      </w:r>
      <w:r w:rsidR="001E0D2A">
        <w:rPr>
          <w:sz w:val="24"/>
          <w:szCs w:val="24"/>
        </w:rPr>
        <w:t xml:space="preserve">Antonio </w:t>
      </w:r>
      <w:proofErr w:type="spellStart"/>
      <w:r w:rsidR="001E0D2A">
        <w:rPr>
          <w:sz w:val="24"/>
          <w:szCs w:val="24"/>
        </w:rPr>
        <w:t>Huenul</w:t>
      </w:r>
      <w:proofErr w:type="spellEnd"/>
      <w:r w:rsidR="00AC147B">
        <w:rPr>
          <w:sz w:val="24"/>
          <w:szCs w:val="24"/>
        </w:rPr>
        <w:t>;</w:t>
      </w:r>
      <w:r w:rsidR="001E0D2A">
        <w:rPr>
          <w:sz w:val="24"/>
          <w:szCs w:val="24"/>
        </w:rPr>
        <w:t xml:space="preserve"> T.M. Alberto </w:t>
      </w:r>
      <w:proofErr w:type="spellStart"/>
      <w:r w:rsidR="001E0D2A">
        <w:rPr>
          <w:sz w:val="24"/>
          <w:szCs w:val="24"/>
        </w:rPr>
        <w:t>Paillalef</w:t>
      </w:r>
      <w:proofErr w:type="spellEnd"/>
      <w:r w:rsidR="00AC147B">
        <w:rPr>
          <w:sz w:val="24"/>
          <w:szCs w:val="24"/>
        </w:rPr>
        <w:t xml:space="preserve">; </w:t>
      </w:r>
      <w:r w:rsidR="001E0D2A">
        <w:rPr>
          <w:sz w:val="24"/>
          <w:szCs w:val="24"/>
        </w:rPr>
        <w:t xml:space="preserve">T.M. </w:t>
      </w:r>
      <w:r w:rsidR="00AC147B">
        <w:rPr>
          <w:sz w:val="24"/>
          <w:szCs w:val="24"/>
        </w:rPr>
        <w:t xml:space="preserve">Juan Francisco </w:t>
      </w:r>
      <w:proofErr w:type="spellStart"/>
      <w:r w:rsidR="00AC147B">
        <w:rPr>
          <w:sz w:val="24"/>
          <w:szCs w:val="24"/>
        </w:rPr>
        <w:t>Collilef</w:t>
      </w:r>
      <w:proofErr w:type="spellEnd"/>
      <w:r w:rsidR="00AC147B">
        <w:rPr>
          <w:sz w:val="24"/>
          <w:szCs w:val="24"/>
        </w:rPr>
        <w:t xml:space="preserve">; T.M. José Luis </w:t>
      </w:r>
      <w:proofErr w:type="spellStart"/>
      <w:r w:rsidR="00AC147B">
        <w:rPr>
          <w:sz w:val="24"/>
          <w:szCs w:val="24"/>
        </w:rPr>
        <w:t>Huechucoi</w:t>
      </w:r>
      <w:proofErr w:type="spellEnd"/>
      <w:r w:rsidR="00AC147B">
        <w:rPr>
          <w:sz w:val="24"/>
          <w:szCs w:val="24"/>
        </w:rPr>
        <w:t xml:space="preserve">; T.M. </w:t>
      </w:r>
      <w:proofErr w:type="spellStart"/>
      <w:r w:rsidR="00AC147B">
        <w:rPr>
          <w:sz w:val="24"/>
          <w:szCs w:val="24"/>
        </w:rPr>
        <w:t>Epitacio</w:t>
      </w:r>
      <w:proofErr w:type="spellEnd"/>
      <w:r w:rsidR="00AC147B">
        <w:rPr>
          <w:sz w:val="24"/>
          <w:szCs w:val="24"/>
        </w:rPr>
        <w:t xml:space="preserve"> Aravena; T.M. Francisca </w:t>
      </w:r>
      <w:proofErr w:type="spellStart"/>
      <w:r w:rsidR="00AC147B">
        <w:rPr>
          <w:sz w:val="24"/>
          <w:szCs w:val="24"/>
        </w:rPr>
        <w:t>Pichun</w:t>
      </w:r>
      <w:proofErr w:type="spellEnd"/>
      <w:r w:rsidR="00AC147B">
        <w:rPr>
          <w:sz w:val="24"/>
          <w:szCs w:val="24"/>
        </w:rPr>
        <w:t xml:space="preserve">; T.M. José del Carmen </w:t>
      </w:r>
      <w:proofErr w:type="spellStart"/>
      <w:r w:rsidR="00AC147B">
        <w:rPr>
          <w:sz w:val="24"/>
          <w:szCs w:val="24"/>
        </w:rPr>
        <w:t>Pichun</w:t>
      </w:r>
      <w:proofErr w:type="spellEnd"/>
      <w:r w:rsidR="00AC147B">
        <w:rPr>
          <w:sz w:val="24"/>
          <w:szCs w:val="24"/>
        </w:rPr>
        <w:t>;</w:t>
      </w:r>
      <w:r>
        <w:rPr>
          <w:sz w:val="24"/>
          <w:szCs w:val="24"/>
        </w:rPr>
        <w:t xml:space="preserve"> C.I.</w:t>
      </w:r>
      <w:r w:rsidR="00AC147B">
        <w:rPr>
          <w:sz w:val="24"/>
          <w:szCs w:val="24"/>
        </w:rPr>
        <w:t xml:space="preserve"> San Ignacio; </w:t>
      </w:r>
      <w:r>
        <w:rPr>
          <w:sz w:val="24"/>
          <w:szCs w:val="24"/>
        </w:rPr>
        <w:t xml:space="preserve">C.I. </w:t>
      </w:r>
      <w:proofErr w:type="spellStart"/>
      <w:r w:rsidR="00AC147B">
        <w:rPr>
          <w:sz w:val="24"/>
          <w:szCs w:val="24"/>
        </w:rPr>
        <w:t>Quimehue</w:t>
      </w:r>
      <w:proofErr w:type="spellEnd"/>
      <w:r w:rsidR="00AC147B">
        <w:rPr>
          <w:sz w:val="24"/>
          <w:szCs w:val="24"/>
        </w:rPr>
        <w:t xml:space="preserve"> – Lugar de Amigos;</w:t>
      </w:r>
      <w:r>
        <w:rPr>
          <w:sz w:val="24"/>
          <w:szCs w:val="24"/>
        </w:rPr>
        <w:t xml:space="preserve"> C.I. </w:t>
      </w:r>
      <w:r w:rsidR="00AC147B">
        <w:rPr>
          <w:sz w:val="24"/>
          <w:szCs w:val="24"/>
        </w:rPr>
        <w:t xml:space="preserve">Manque </w:t>
      </w:r>
      <w:proofErr w:type="spellStart"/>
      <w:r w:rsidR="00AC147B">
        <w:rPr>
          <w:sz w:val="24"/>
          <w:szCs w:val="24"/>
        </w:rPr>
        <w:t>Paillalef</w:t>
      </w:r>
      <w:proofErr w:type="spellEnd"/>
      <w:r w:rsidR="00AC147B">
        <w:rPr>
          <w:sz w:val="24"/>
          <w:szCs w:val="24"/>
        </w:rPr>
        <w:t xml:space="preserve">; </w:t>
      </w:r>
      <w:r>
        <w:rPr>
          <w:sz w:val="24"/>
          <w:szCs w:val="24"/>
        </w:rPr>
        <w:t xml:space="preserve">y C.I. </w:t>
      </w:r>
      <w:proofErr w:type="spellStart"/>
      <w:r w:rsidR="00AC147B">
        <w:rPr>
          <w:sz w:val="24"/>
          <w:szCs w:val="24"/>
        </w:rPr>
        <w:t>Fey</w:t>
      </w:r>
      <w:proofErr w:type="spellEnd"/>
      <w:r w:rsidR="00AC147B">
        <w:rPr>
          <w:sz w:val="24"/>
          <w:szCs w:val="24"/>
        </w:rPr>
        <w:t xml:space="preserve"> </w:t>
      </w:r>
      <w:proofErr w:type="spellStart"/>
      <w:r w:rsidR="00AC147B">
        <w:rPr>
          <w:sz w:val="24"/>
          <w:szCs w:val="24"/>
        </w:rPr>
        <w:t>Tañi</w:t>
      </w:r>
      <w:proofErr w:type="spellEnd"/>
      <w:r w:rsidR="00AC147B">
        <w:rPr>
          <w:sz w:val="24"/>
          <w:szCs w:val="24"/>
        </w:rPr>
        <w:t xml:space="preserve"> </w:t>
      </w:r>
      <w:proofErr w:type="spellStart"/>
      <w:r w:rsidR="00AC147B">
        <w:rPr>
          <w:sz w:val="24"/>
          <w:szCs w:val="24"/>
        </w:rPr>
        <w:t>Mapu</w:t>
      </w:r>
      <w:proofErr w:type="spellEnd"/>
      <w:r w:rsidR="00AC147B">
        <w:rPr>
          <w:sz w:val="24"/>
          <w:szCs w:val="24"/>
        </w:rPr>
        <w:t xml:space="preserve">; C.I. </w:t>
      </w:r>
      <w:proofErr w:type="spellStart"/>
      <w:r w:rsidR="00AC147B">
        <w:rPr>
          <w:sz w:val="24"/>
          <w:szCs w:val="24"/>
        </w:rPr>
        <w:t>Norche</w:t>
      </w:r>
      <w:proofErr w:type="spellEnd"/>
      <w:r w:rsidR="00AC147B">
        <w:rPr>
          <w:sz w:val="24"/>
          <w:szCs w:val="24"/>
        </w:rPr>
        <w:t xml:space="preserve"> Domo</w:t>
      </w:r>
      <w:r w:rsidR="009F08C2">
        <w:rPr>
          <w:sz w:val="24"/>
          <w:szCs w:val="24"/>
        </w:rPr>
        <w:t xml:space="preserve">; C.I. </w:t>
      </w:r>
      <w:proofErr w:type="spellStart"/>
      <w:r w:rsidR="009F08C2">
        <w:rPr>
          <w:sz w:val="24"/>
          <w:szCs w:val="24"/>
        </w:rPr>
        <w:t>Suyai</w:t>
      </w:r>
      <w:proofErr w:type="spellEnd"/>
      <w:r w:rsidR="009F08C2">
        <w:rPr>
          <w:sz w:val="24"/>
          <w:szCs w:val="24"/>
        </w:rPr>
        <w:t xml:space="preserve">; C.I. </w:t>
      </w:r>
      <w:proofErr w:type="spellStart"/>
      <w:r w:rsidR="009F08C2">
        <w:rPr>
          <w:sz w:val="24"/>
          <w:szCs w:val="24"/>
        </w:rPr>
        <w:t>Huala</w:t>
      </w:r>
      <w:proofErr w:type="spellEnd"/>
      <w:r w:rsidR="009F08C2">
        <w:rPr>
          <w:sz w:val="24"/>
          <w:szCs w:val="24"/>
        </w:rPr>
        <w:t xml:space="preserve"> </w:t>
      </w:r>
      <w:proofErr w:type="spellStart"/>
      <w:r w:rsidR="009F08C2">
        <w:rPr>
          <w:sz w:val="24"/>
          <w:szCs w:val="24"/>
        </w:rPr>
        <w:t>Coñuecar</w:t>
      </w:r>
      <w:proofErr w:type="spellEnd"/>
      <w:r w:rsidR="009F08C2">
        <w:rPr>
          <w:sz w:val="24"/>
          <w:szCs w:val="24"/>
        </w:rPr>
        <w:t xml:space="preserve">; C.I. </w:t>
      </w:r>
      <w:proofErr w:type="spellStart"/>
      <w:r w:rsidR="009F08C2">
        <w:rPr>
          <w:sz w:val="24"/>
          <w:szCs w:val="24"/>
        </w:rPr>
        <w:t>Newen</w:t>
      </w:r>
      <w:proofErr w:type="spellEnd"/>
      <w:r w:rsidR="009F08C2">
        <w:rPr>
          <w:sz w:val="24"/>
          <w:szCs w:val="24"/>
        </w:rPr>
        <w:t xml:space="preserve"> Mapuche y C.I. </w:t>
      </w:r>
      <w:proofErr w:type="spellStart"/>
      <w:r w:rsidR="009F08C2">
        <w:rPr>
          <w:sz w:val="24"/>
          <w:szCs w:val="24"/>
        </w:rPr>
        <w:t>Kumlafken</w:t>
      </w:r>
      <w:proofErr w:type="spellEnd"/>
      <w:r w:rsidR="009F08C2">
        <w:rPr>
          <w:sz w:val="24"/>
          <w:szCs w:val="24"/>
        </w:rPr>
        <w:t xml:space="preserve"> – Mar Profundo</w:t>
      </w:r>
      <w:r w:rsidR="009F08C2">
        <w:rPr>
          <w:rStyle w:val="Refdenotaalpie"/>
          <w:sz w:val="24"/>
          <w:szCs w:val="24"/>
        </w:rPr>
        <w:footnoteReference w:id="14"/>
      </w:r>
      <w:r>
        <w:rPr>
          <w:sz w:val="24"/>
          <w:szCs w:val="24"/>
        </w:rPr>
        <w:t>.</w:t>
      </w:r>
    </w:p>
    <w:p w:rsidR="00AC147B" w:rsidRDefault="00AC147B" w:rsidP="00862E3B">
      <w:pPr>
        <w:ind w:right="822"/>
        <w:jc w:val="both"/>
        <w:rPr>
          <w:sz w:val="24"/>
          <w:szCs w:val="24"/>
        </w:rPr>
      </w:pPr>
    </w:p>
    <w:p w:rsidR="00AC147B" w:rsidRDefault="00AC147B" w:rsidP="00862E3B">
      <w:pPr>
        <w:ind w:right="822"/>
        <w:jc w:val="both"/>
        <w:rPr>
          <w:sz w:val="24"/>
          <w:szCs w:val="24"/>
        </w:rPr>
      </w:pPr>
      <w:r>
        <w:rPr>
          <w:sz w:val="24"/>
          <w:szCs w:val="24"/>
        </w:rPr>
        <w:t>- Que, según informa el SAG, el entorno del proyecto “corresponde a predios pertenecientes a comunidades indígenas, ubicado en sector rural, con presencia de casas habitación particulares que practican la agricultura familiar campesina”</w:t>
      </w:r>
      <w:r>
        <w:rPr>
          <w:rStyle w:val="Refdenotaalpie"/>
          <w:sz w:val="24"/>
          <w:szCs w:val="24"/>
        </w:rPr>
        <w:footnoteReference w:id="15"/>
      </w:r>
      <w:r>
        <w:rPr>
          <w:sz w:val="24"/>
          <w:szCs w:val="24"/>
        </w:rPr>
        <w:t>.</w:t>
      </w:r>
    </w:p>
    <w:p w:rsidR="00AE4483" w:rsidRDefault="00AE4483" w:rsidP="00862E3B">
      <w:pPr>
        <w:ind w:right="822"/>
        <w:jc w:val="both"/>
        <w:rPr>
          <w:b/>
          <w:sz w:val="24"/>
          <w:szCs w:val="24"/>
        </w:rPr>
      </w:pPr>
    </w:p>
    <w:p w:rsidR="006A4FA3" w:rsidRDefault="006A4FA3" w:rsidP="00862E3B">
      <w:pPr>
        <w:ind w:right="822"/>
        <w:jc w:val="both"/>
        <w:rPr>
          <w:b/>
          <w:sz w:val="24"/>
          <w:szCs w:val="24"/>
        </w:rPr>
      </w:pPr>
    </w:p>
    <w:p w:rsidR="00C50DD0" w:rsidRDefault="00C50DD0" w:rsidP="00862E3B">
      <w:pPr>
        <w:ind w:right="822"/>
        <w:jc w:val="both"/>
        <w:rPr>
          <w:b/>
          <w:sz w:val="24"/>
          <w:szCs w:val="24"/>
        </w:rPr>
      </w:pPr>
    </w:p>
    <w:p w:rsidR="00AE4483" w:rsidRDefault="00AE4483" w:rsidP="00862E3B">
      <w:pPr>
        <w:ind w:right="822"/>
        <w:jc w:val="both"/>
        <w:rPr>
          <w:b/>
          <w:sz w:val="24"/>
          <w:szCs w:val="24"/>
          <w:u w:val="single"/>
        </w:rPr>
      </w:pPr>
      <w:r w:rsidRPr="00AE4483">
        <w:rPr>
          <w:b/>
          <w:sz w:val="24"/>
          <w:szCs w:val="24"/>
          <w:u w:val="single"/>
        </w:rPr>
        <w:lastRenderedPageBreak/>
        <w:t>Análisis:</w:t>
      </w:r>
    </w:p>
    <w:p w:rsidR="00B925DD" w:rsidRDefault="00B925DD" w:rsidP="00862E3B">
      <w:pPr>
        <w:ind w:right="822"/>
        <w:jc w:val="both"/>
        <w:rPr>
          <w:b/>
          <w:sz w:val="24"/>
          <w:szCs w:val="24"/>
          <w:u w:val="single"/>
        </w:rPr>
      </w:pPr>
    </w:p>
    <w:p w:rsidR="0062754D" w:rsidRDefault="0062754D" w:rsidP="0062754D">
      <w:pPr>
        <w:ind w:right="822"/>
        <w:jc w:val="both"/>
        <w:rPr>
          <w:sz w:val="24"/>
          <w:szCs w:val="24"/>
        </w:rPr>
      </w:pPr>
      <w:r>
        <w:rPr>
          <w:sz w:val="24"/>
          <w:szCs w:val="24"/>
        </w:rPr>
        <w:t xml:space="preserve">- </w:t>
      </w:r>
      <w:r w:rsidR="000324B8">
        <w:rPr>
          <w:sz w:val="24"/>
          <w:szCs w:val="24"/>
        </w:rPr>
        <w:t xml:space="preserve">Si bien la Ley Nº 19.253 reconoce la </w:t>
      </w:r>
      <w:r w:rsidR="00C91C17">
        <w:rPr>
          <w:sz w:val="24"/>
          <w:szCs w:val="24"/>
        </w:rPr>
        <w:t xml:space="preserve">existencia de </w:t>
      </w:r>
      <w:r w:rsidR="000324B8">
        <w:rPr>
          <w:sz w:val="24"/>
          <w:szCs w:val="24"/>
        </w:rPr>
        <w:t xml:space="preserve">los </w:t>
      </w:r>
      <w:r w:rsidR="00C91C17">
        <w:rPr>
          <w:sz w:val="24"/>
          <w:szCs w:val="24"/>
        </w:rPr>
        <w:t>T.M</w:t>
      </w:r>
      <w:r w:rsidR="00AC147B">
        <w:rPr>
          <w:sz w:val="24"/>
          <w:szCs w:val="24"/>
        </w:rPr>
        <w:t>.</w:t>
      </w:r>
      <w:r w:rsidR="000324B8">
        <w:rPr>
          <w:sz w:val="24"/>
          <w:szCs w:val="24"/>
        </w:rPr>
        <w:t>,</w:t>
      </w:r>
      <w:r w:rsidR="00C91C17">
        <w:rPr>
          <w:sz w:val="24"/>
          <w:szCs w:val="24"/>
        </w:rPr>
        <w:t xml:space="preserve"> </w:t>
      </w:r>
      <w:r w:rsidR="000324B8">
        <w:rPr>
          <w:sz w:val="24"/>
          <w:szCs w:val="24"/>
        </w:rPr>
        <w:t>éstos se encuentran todos cancelados; al efecto, lo que debe considerarse es la propiedad inscrita.</w:t>
      </w:r>
    </w:p>
    <w:p w:rsidR="006A4FA3" w:rsidRPr="0063665A" w:rsidRDefault="006A4FA3" w:rsidP="0062754D">
      <w:pPr>
        <w:ind w:right="822"/>
        <w:jc w:val="both"/>
        <w:rPr>
          <w:sz w:val="24"/>
          <w:szCs w:val="24"/>
        </w:rPr>
      </w:pPr>
    </w:p>
    <w:p w:rsidR="0062754D" w:rsidRPr="00574753" w:rsidRDefault="0062754D" w:rsidP="00862E3B">
      <w:pPr>
        <w:ind w:right="822"/>
        <w:jc w:val="both"/>
        <w:rPr>
          <w:i/>
          <w:sz w:val="24"/>
          <w:szCs w:val="24"/>
          <w:u w:val="single"/>
        </w:rPr>
      </w:pPr>
      <w:r w:rsidRPr="0063665A">
        <w:rPr>
          <w:sz w:val="24"/>
          <w:szCs w:val="24"/>
        </w:rPr>
        <w:t xml:space="preserve">- Finalmente, y en relación a lo dispuesto en el punto 8º de la Res. Ex. que dispone que se realizaron las consultas a ciertos organismos con competencia ambiental, y considerando las características del proyecto a ejecutar </w:t>
      </w:r>
      <w:r w:rsidRPr="0063665A">
        <w:rPr>
          <w:b/>
          <w:sz w:val="24"/>
          <w:szCs w:val="24"/>
          <w:u w:val="single"/>
        </w:rPr>
        <w:t xml:space="preserve">según </w:t>
      </w:r>
      <w:r w:rsidR="00574753" w:rsidRPr="0063665A">
        <w:rPr>
          <w:b/>
          <w:sz w:val="24"/>
          <w:szCs w:val="24"/>
          <w:u w:val="single"/>
        </w:rPr>
        <w:t xml:space="preserve">análisis de </w:t>
      </w:r>
      <w:r w:rsidRPr="0063665A">
        <w:rPr>
          <w:b/>
          <w:sz w:val="24"/>
          <w:szCs w:val="24"/>
          <w:u w:val="single"/>
        </w:rPr>
        <w:t>la SMA</w:t>
      </w:r>
      <w:r w:rsidRPr="0063665A">
        <w:rPr>
          <w:sz w:val="24"/>
          <w:szCs w:val="24"/>
        </w:rPr>
        <w:t>, llama la atención que no se haya oficiado al Servicio Nacional de Turismo (en adelante SERNATUR) para que se pronuncie al respecto,</w:t>
      </w:r>
      <w:r w:rsidR="00574753" w:rsidRPr="0063665A">
        <w:rPr>
          <w:sz w:val="24"/>
          <w:szCs w:val="24"/>
        </w:rPr>
        <w:t xml:space="preserve"> esto, en virtud de lo dispuesto en el artículo 16 de la Ley Nº 20.423, que señala: </w:t>
      </w:r>
      <w:r w:rsidR="00574753" w:rsidRPr="0063665A">
        <w:rPr>
          <w:b/>
          <w:i/>
          <w:sz w:val="24"/>
          <w:szCs w:val="24"/>
        </w:rPr>
        <w:t>“Cuando se solicite la aplicación del artículo 55 de la Ley General de Urbanismo y Construcciones fuera de los límites urbanos de las comunas con zonas declaradas de Interés Turísticos, se requerirá informe previo del Servicio Nacional de Turismo”.</w:t>
      </w:r>
    </w:p>
    <w:p w:rsidR="0063665A" w:rsidRDefault="0063665A" w:rsidP="00862E3B">
      <w:pPr>
        <w:ind w:right="822"/>
        <w:jc w:val="both"/>
        <w:rPr>
          <w:b/>
          <w:sz w:val="24"/>
          <w:szCs w:val="24"/>
          <w:u w:val="single"/>
        </w:rPr>
      </w:pPr>
    </w:p>
    <w:p w:rsidR="00D036AB" w:rsidRDefault="00D036AB" w:rsidP="00862E3B">
      <w:pPr>
        <w:ind w:right="822"/>
        <w:jc w:val="both"/>
        <w:rPr>
          <w:b/>
          <w:sz w:val="24"/>
          <w:szCs w:val="24"/>
        </w:rPr>
      </w:pPr>
      <w:r w:rsidRPr="00D036AB">
        <w:rPr>
          <w:b/>
          <w:sz w:val="24"/>
          <w:szCs w:val="24"/>
        </w:rPr>
        <w:t>III.- DE LO DICHO POR LA SMA EN CUANTO A LAS CAUSALES DE INGRESO AL SEIA QUE SE CONFIGURARÍAN EN LA ESPECIE.</w:t>
      </w:r>
    </w:p>
    <w:p w:rsidR="00D036AB" w:rsidRDefault="00D036AB" w:rsidP="00862E3B">
      <w:pPr>
        <w:ind w:right="822"/>
        <w:jc w:val="both"/>
        <w:rPr>
          <w:b/>
          <w:sz w:val="24"/>
          <w:szCs w:val="24"/>
        </w:rPr>
      </w:pPr>
    </w:p>
    <w:p w:rsidR="000C0934" w:rsidRDefault="00D036AB" w:rsidP="00862E3B">
      <w:pPr>
        <w:ind w:right="822"/>
        <w:jc w:val="both"/>
        <w:rPr>
          <w:sz w:val="24"/>
          <w:szCs w:val="24"/>
        </w:rPr>
      </w:pPr>
      <w:r>
        <w:rPr>
          <w:sz w:val="24"/>
          <w:szCs w:val="24"/>
        </w:rPr>
        <w:t>De acuerdo a lo señalado por la SMA en la Res</w:t>
      </w:r>
      <w:r w:rsidR="000C0934">
        <w:rPr>
          <w:sz w:val="24"/>
          <w:szCs w:val="24"/>
        </w:rPr>
        <w:t>olución Exenta Nº 1839 (en adelante la Res. Ex.) el Proyecto debiese ingresar al SEIA por configurarse las causales descritas en la letra h) sub literales h.1.1) y h.1.3) y, la letra p) del artículo 3º del Reglamento del SEIA (en adelante el RSEIA). A continuación</w:t>
      </w:r>
      <w:r w:rsidR="003703EC">
        <w:rPr>
          <w:sz w:val="24"/>
          <w:szCs w:val="24"/>
        </w:rPr>
        <w:t>,</w:t>
      </w:r>
      <w:r w:rsidR="000C0934">
        <w:rPr>
          <w:sz w:val="24"/>
          <w:szCs w:val="24"/>
        </w:rPr>
        <w:t xml:space="preserve"> realizaremos el análisis de cada supuesto.</w:t>
      </w:r>
    </w:p>
    <w:p w:rsidR="00574753" w:rsidRDefault="00574753" w:rsidP="00862E3B">
      <w:pPr>
        <w:ind w:right="822"/>
        <w:jc w:val="both"/>
        <w:rPr>
          <w:sz w:val="24"/>
          <w:szCs w:val="24"/>
        </w:rPr>
      </w:pPr>
    </w:p>
    <w:p w:rsidR="00D036AB" w:rsidRDefault="000C0934" w:rsidP="00862E3B">
      <w:pPr>
        <w:ind w:right="822"/>
        <w:jc w:val="both"/>
        <w:rPr>
          <w:b/>
          <w:sz w:val="24"/>
          <w:szCs w:val="24"/>
        </w:rPr>
      </w:pPr>
      <w:r w:rsidRPr="000C0934">
        <w:rPr>
          <w:b/>
          <w:sz w:val="24"/>
          <w:szCs w:val="24"/>
        </w:rPr>
        <w:t xml:space="preserve">* Respecto de la letra h) y los sub literales h.1.1) y h.1.3) del RSEIA.  </w:t>
      </w:r>
    </w:p>
    <w:p w:rsidR="000C0934" w:rsidRDefault="000C0934" w:rsidP="00862E3B">
      <w:pPr>
        <w:ind w:right="822"/>
        <w:jc w:val="both"/>
        <w:rPr>
          <w:b/>
          <w:sz w:val="24"/>
          <w:szCs w:val="24"/>
        </w:rPr>
      </w:pPr>
    </w:p>
    <w:p w:rsidR="000C0934" w:rsidRDefault="003703EC" w:rsidP="00862E3B">
      <w:pPr>
        <w:ind w:right="822"/>
        <w:jc w:val="both"/>
        <w:rPr>
          <w:sz w:val="24"/>
          <w:szCs w:val="24"/>
        </w:rPr>
      </w:pPr>
      <w:r w:rsidRPr="003703EC">
        <w:rPr>
          <w:sz w:val="24"/>
          <w:szCs w:val="24"/>
        </w:rPr>
        <w:t>- Que, en cuanto</w:t>
      </w:r>
      <w:r>
        <w:rPr>
          <w:sz w:val="24"/>
          <w:szCs w:val="24"/>
        </w:rPr>
        <w:t xml:space="preserve"> a la causal de ingreso de la letra h) se configuraría por tratarse de un proyecto inmobiliario que se ejecuta en una zona declarada latente y saturada, y que cumpliría con las características de los sub literales señalados, del artículo 3º del RSEIA</w:t>
      </w:r>
      <w:r>
        <w:rPr>
          <w:rStyle w:val="Refdenotaalpie"/>
          <w:sz w:val="24"/>
          <w:szCs w:val="24"/>
        </w:rPr>
        <w:footnoteReference w:id="16"/>
      </w:r>
      <w:r>
        <w:rPr>
          <w:sz w:val="24"/>
          <w:szCs w:val="24"/>
        </w:rPr>
        <w:t>. En efecto, del análisis de los antecedentes se tiene que:</w:t>
      </w:r>
    </w:p>
    <w:p w:rsidR="003703EC" w:rsidRDefault="003703EC" w:rsidP="00862E3B">
      <w:pPr>
        <w:ind w:right="822"/>
        <w:jc w:val="both"/>
        <w:rPr>
          <w:sz w:val="24"/>
          <w:szCs w:val="24"/>
        </w:rPr>
      </w:pPr>
    </w:p>
    <w:p w:rsidR="003703EC" w:rsidRDefault="003703EC" w:rsidP="00862E3B">
      <w:pPr>
        <w:ind w:right="822"/>
        <w:jc w:val="both"/>
        <w:rPr>
          <w:sz w:val="24"/>
          <w:szCs w:val="24"/>
        </w:rPr>
      </w:pPr>
      <w:r>
        <w:rPr>
          <w:sz w:val="24"/>
          <w:szCs w:val="24"/>
        </w:rPr>
        <w:tab/>
      </w:r>
      <w:r w:rsidRPr="00574753">
        <w:rPr>
          <w:b/>
          <w:sz w:val="24"/>
          <w:szCs w:val="24"/>
        </w:rPr>
        <w:t xml:space="preserve">(i)  </w:t>
      </w:r>
      <w:r>
        <w:rPr>
          <w:sz w:val="24"/>
          <w:szCs w:val="24"/>
        </w:rPr>
        <w:t xml:space="preserve"> </w:t>
      </w:r>
      <w:r w:rsidR="00477DC6">
        <w:rPr>
          <w:sz w:val="24"/>
          <w:szCs w:val="24"/>
        </w:rPr>
        <w:t xml:space="preserve">  </w:t>
      </w:r>
      <w:r>
        <w:rPr>
          <w:sz w:val="24"/>
          <w:szCs w:val="24"/>
        </w:rPr>
        <w:t>El área de emplazamiento del proyecto corresponde a una zona declarada como saturada por MP 10 y MP 2,5.</w:t>
      </w:r>
    </w:p>
    <w:p w:rsidR="003703EC" w:rsidRDefault="003703EC" w:rsidP="00862E3B">
      <w:pPr>
        <w:ind w:right="822"/>
        <w:jc w:val="both"/>
        <w:rPr>
          <w:sz w:val="24"/>
          <w:szCs w:val="24"/>
        </w:rPr>
      </w:pPr>
      <w:r>
        <w:rPr>
          <w:sz w:val="24"/>
          <w:szCs w:val="24"/>
        </w:rPr>
        <w:tab/>
      </w:r>
      <w:r w:rsidRPr="00574753">
        <w:rPr>
          <w:b/>
          <w:sz w:val="24"/>
          <w:szCs w:val="24"/>
        </w:rPr>
        <w:t>(ii)</w:t>
      </w:r>
      <w:r>
        <w:rPr>
          <w:sz w:val="24"/>
          <w:szCs w:val="24"/>
        </w:rPr>
        <w:t xml:space="preserve">  </w:t>
      </w:r>
      <w:r w:rsidR="00477DC6">
        <w:rPr>
          <w:sz w:val="24"/>
          <w:szCs w:val="24"/>
        </w:rPr>
        <w:t xml:space="preserve">  </w:t>
      </w:r>
      <w:r w:rsidR="00BE3E7C">
        <w:rPr>
          <w:sz w:val="24"/>
          <w:szCs w:val="24"/>
        </w:rPr>
        <w:t xml:space="preserve"> </w:t>
      </w:r>
      <w:r>
        <w:rPr>
          <w:sz w:val="24"/>
          <w:szCs w:val="24"/>
        </w:rPr>
        <w:t>El proyecto se trataría de un loteo.</w:t>
      </w:r>
    </w:p>
    <w:p w:rsidR="00477DC6" w:rsidRDefault="003703EC" w:rsidP="00862E3B">
      <w:pPr>
        <w:ind w:right="822"/>
        <w:jc w:val="both"/>
        <w:rPr>
          <w:sz w:val="24"/>
          <w:szCs w:val="24"/>
        </w:rPr>
      </w:pPr>
      <w:r>
        <w:rPr>
          <w:sz w:val="24"/>
          <w:szCs w:val="24"/>
        </w:rPr>
        <w:tab/>
      </w:r>
      <w:r w:rsidRPr="00574753">
        <w:rPr>
          <w:b/>
          <w:sz w:val="24"/>
          <w:szCs w:val="24"/>
        </w:rPr>
        <w:t>(iii)</w:t>
      </w:r>
      <w:r w:rsidR="00477DC6">
        <w:rPr>
          <w:sz w:val="24"/>
          <w:szCs w:val="24"/>
        </w:rPr>
        <w:t xml:space="preserve"> </w:t>
      </w:r>
      <w:r w:rsidR="00BE3E7C">
        <w:rPr>
          <w:sz w:val="24"/>
          <w:szCs w:val="24"/>
        </w:rPr>
        <w:t xml:space="preserve"> </w:t>
      </w:r>
      <w:r>
        <w:rPr>
          <w:sz w:val="24"/>
          <w:szCs w:val="24"/>
        </w:rPr>
        <w:t>El proyecto contemplaría obras de edificación</w:t>
      </w:r>
      <w:r w:rsidR="00477DC6">
        <w:rPr>
          <w:sz w:val="24"/>
          <w:szCs w:val="24"/>
        </w:rPr>
        <w:t>, tales como viviendas, postes de alumbrado público o eléctrico.</w:t>
      </w:r>
    </w:p>
    <w:p w:rsidR="003703EC" w:rsidRDefault="00477DC6" w:rsidP="00862E3B">
      <w:pPr>
        <w:ind w:right="822"/>
        <w:jc w:val="both"/>
        <w:rPr>
          <w:sz w:val="24"/>
          <w:szCs w:val="24"/>
        </w:rPr>
      </w:pPr>
      <w:r>
        <w:rPr>
          <w:sz w:val="24"/>
          <w:szCs w:val="24"/>
        </w:rPr>
        <w:t xml:space="preserve"> </w:t>
      </w:r>
      <w:r w:rsidR="003703EC">
        <w:rPr>
          <w:sz w:val="24"/>
          <w:szCs w:val="24"/>
        </w:rPr>
        <w:t xml:space="preserve"> </w:t>
      </w:r>
      <w:r>
        <w:rPr>
          <w:sz w:val="24"/>
          <w:szCs w:val="24"/>
        </w:rPr>
        <w:tab/>
      </w:r>
      <w:r w:rsidRPr="00574753">
        <w:rPr>
          <w:b/>
          <w:sz w:val="24"/>
          <w:szCs w:val="24"/>
        </w:rPr>
        <w:t>(iv)</w:t>
      </w:r>
      <w:r>
        <w:rPr>
          <w:sz w:val="24"/>
          <w:szCs w:val="24"/>
        </w:rPr>
        <w:t xml:space="preserve">   El proyecto contemplaría necesariamente obras de urbanización.</w:t>
      </w:r>
    </w:p>
    <w:p w:rsidR="00477DC6" w:rsidRDefault="00477DC6" w:rsidP="00862E3B">
      <w:pPr>
        <w:ind w:right="822"/>
        <w:jc w:val="both"/>
        <w:rPr>
          <w:sz w:val="24"/>
          <w:szCs w:val="24"/>
        </w:rPr>
      </w:pPr>
      <w:r>
        <w:rPr>
          <w:sz w:val="24"/>
          <w:szCs w:val="24"/>
        </w:rPr>
        <w:tab/>
      </w:r>
      <w:r w:rsidRPr="00574753">
        <w:rPr>
          <w:b/>
          <w:sz w:val="24"/>
          <w:szCs w:val="24"/>
        </w:rPr>
        <w:t>(v)</w:t>
      </w:r>
      <w:r>
        <w:rPr>
          <w:sz w:val="24"/>
          <w:szCs w:val="24"/>
        </w:rPr>
        <w:t xml:space="preserve">   El proyecto configuraría la hipótesis del sub literal h.1.) al tratarse de un proyecto inmobiliario.</w:t>
      </w:r>
    </w:p>
    <w:p w:rsidR="00477DC6" w:rsidRDefault="00477DC6" w:rsidP="00862E3B">
      <w:pPr>
        <w:ind w:right="822"/>
        <w:jc w:val="both"/>
        <w:rPr>
          <w:sz w:val="24"/>
          <w:szCs w:val="24"/>
        </w:rPr>
      </w:pPr>
      <w:r>
        <w:rPr>
          <w:sz w:val="24"/>
          <w:szCs w:val="24"/>
        </w:rPr>
        <w:tab/>
      </w:r>
      <w:r w:rsidRPr="00574753">
        <w:rPr>
          <w:b/>
          <w:sz w:val="24"/>
          <w:szCs w:val="24"/>
        </w:rPr>
        <w:t>(vi)</w:t>
      </w:r>
      <w:r>
        <w:rPr>
          <w:sz w:val="24"/>
          <w:szCs w:val="24"/>
        </w:rPr>
        <w:t xml:space="preserve">  El proyecto se emplaza en una zona rural. Además, requeriría sistemas propios de producción y distribución de agua potable y/o de recolección, tratamiento y disposición de aguas servidas.  </w:t>
      </w:r>
    </w:p>
    <w:p w:rsidR="00477DC6" w:rsidRDefault="00477DC6" w:rsidP="00862E3B">
      <w:pPr>
        <w:ind w:right="822"/>
        <w:jc w:val="both"/>
        <w:rPr>
          <w:sz w:val="24"/>
          <w:szCs w:val="24"/>
        </w:rPr>
      </w:pPr>
      <w:r>
        <w:rPr>
          <w:sz w:val="24"/>
          <w:szCs w:val="24"/>
        </w:rPr>
        <w:tab/>
      </w:r>
      <w:r w:rsidRPr="00574753">
        <w:rPr>
          <w:b/>
          <w:sz w:val="24"/>
          <w:szCs w:val="24"/>
        </w:rPr>
        <w:t>(vii)</w:t>
      </w:r>
      <w:r w:rsidR="00574753">
        <w:rPr>
          <w:sz w:val="24"/>
          <w:szCs w:val="24"/>
        </w:rPr>
        <w:t xml:space="preserve"> </w:t>
      </w:r>
      <w:r>
        <w:rPr>
          <w:sz w:val="24"/>
          <w:szCs w:val="24"/>
        </w:rPr>
        <w:t>El proyecto se emplaza en una superficie igual o superior a 7 hectáreas, configurándose la circunstancia del sub literal h.1.3).</w:t>
      </w:r>
    </w:p>
    <w:p w:rsidR="00961884" w:rsidRDefault="00961884" w:rsidP="00862E3B">
      <w:pPr>
        <w:ind w:right="822"/>
        <w:jc w:val="both"/>
        <w:rPr>
          <w:sz w:val="24"/>
          <w:szCs w:val="24"/>
        </w:rPr>
      </w:pPr>
    </w:p>
    <w:p w:rsidR="00477DC6" w:rsidRPr="00961884" w:rsidRDefault="00477DC6" w:rsidP="00862E3B">
      <w:pPr>
        <w:ind w:right="822"/>
        <w:jc w:val="both"/>
        <w:rPr>
          <w:b/>
          <w:sz w:val="24"/>
          <w:szCs w:val="24"/>
        </w:rPr>
      </w:pPr>
      <w:r w:rsidRPr="00477DC6">
        <w:rPr>
          <w:b/>
          <w:sz w:val="24"/>
          <w:szCs w:val="24"/>
          <w:u w:val="single"/>
        </w:rPr>
        <w:t>Análisis de cada uno de los enunciados</w:t>
      </w:r>
      <w:r w:rsidR="0063665A">
        <w:rPr>
          <w:b/>
          <w:sz w:val="24"/>
          <w:szCs w:val="24"/>
          <w:u w:val="single"/>
        </w:rPr>
        <w:t>:</w:t>
      </w:r>
    </w:p>
    <w:p w:rsidR="003D1E5B" w:rsidRDefault="003D1E5B" w:rsidP="00862E3B">
      <w:pPr>
        <w:ind w:right="822"/>
        <w:jc w:val="both"/>
        <w:rPr>
          <w:sz w:val="24"/>
          <w:szCs w:val="24"/>
        </w:rPr>
      </w:pPr>
    </w:p>
    <w:p w:rsidR="000F34C1" w:rsidRPr="0063665A" w:rsidRDefault="00691AFA" w:rsidP="00862E3B">
      <w:pPr>
        <w:ind w:right="822"/>
        <w:jc w:val="both"/>
        <w:rPr>
          <w:rFonts w:eastAsia="Times New Roman"/>
          <w:sz w:val="24"/>
          <w:szCs w:val="24"/>
          <w:lang w:val="es-CL" w:eastAsia="es-ES_tradnl" w:bidi="ar-SA"/>
        </w:rPr>
      </w:pPr>
      <w:r w:rsidRPr="0063665A">
        <w:rPr>
          <w:sz w:val="24"/>
          <w:szCs w:val="24"/>
        </w:rPr>
        <w:t xml:space="preserve">- </w:t>
      </w:r>
      <w:r w:rsidRPr="0063665A">
        <w:rPr>
          <w:b/>
          <w:sz w:val="24"/>
          <w:szCs w:val="24"/>
        </w:rPr>
        <w:t xml:space="preserve">Enunciado </w:t>
      </w:r>
      <w:r w:rsidR="003D1E5B" w:rsidRPr="0063665A">
        <w:rPr>
          <w:b/>
          <w:sz w:val="24"/>
          <w:szCs w:val="24"/>
        </w:rPr>
        <w:t>(i):</w:t>
      </w:r>
      <w:r w:rsidR="003D1E5B" w:rsidRPr="0063665A">
        <w:rPr>
          <w:sz w:val="24"/>
          <w:szCs w:val="24"/>
        </w:rPr>
        <w:t xml:space="preserve"> </w:t>
      </w:r>
      <w:r w:rsidR="00854A56" w:rsidRPr="0063665A">
        <w:rPr>
          <w:sz w:val="24"/>
          <w:szCs w:val="24"/>
        </w:rPr>
        <w:t>Según el D.S.</w:t>
      </w:r>
      <w:r w:rsidRPr="0063665A">
        <w:rPr>
          <w:sz w:val="24"/>
          <w:szCs w:val="24"/>
        </w:rPr>
        <w:t xml:space="preserve"> Nº </w:t>
      </w:r>
      <w:r w:rsidR="00854A56" w:rsidRPr="0063665A">
        <w:rPr>
          <w:sz w:val="24"/>
          <w:szCs w:val="24"/>
        </w:rPr>
        <w:t xml:space="preserve">17, de fecha 10 de </w:t>
      </w:r>
      <w:r w:rsidR="001153A7" w:rsidRPr="0063665A">
        <w:rPr>
          <w:sz w:val="24"/>
          <w:szCs w:val="24"/>
        </w:rPr>
        <w:t>j</w:t>
      </w:r>
      <w:r w:rsidR="00854A56" w:rsidRPr="0063665A">
        <w:rPr>
          <w:sz w:val="24"/>
          <w:szCs w:val="24"/>
        </w:rPr>
        <w:t xml:space="preserve">unio de 2014, del Ministerio del Medio Ambiente, la </w:t>
      </w:r>
      <w:r w:rsidRPr="0063665A">
        <w:rPr>
          <w:sz w:val="24"/>
          <w:szCs w:val="24"/>
        </w:rPr>
        <w:t>c</w:t>
      </w:r>
      <w:r w:rsidR="00854A56" w:rsidRPr="0063665A">
        <w:rPr>
          <w:sz w:val="24"/>
          <w:szCs w:val="24"/>
        </w:rPr>
        <w:t xml:space="preserve">omuna de Valdivia fue declarada Zona Saturada por Material </w:t>
      </w:r>
      <w:proofErr w:type="spellStart"/>
      <w:r w:rsidR="00854A56" w:rsidRPr="0063665A">
        <w:rPr>
          <w:sz w:val="24"/>
          <w:szCs w:val="24"/>
        </w:rPr>
        <w:t>Particulado</w:t>
      </w:r>
      <w:proofErr w:type="spellEnd"/>
      <w:r w:rsidR="00854A56" w:rsidRPr="0063665A">
        <w:rPr>
          <w:sz w:val="24"/>
          <w:szCs w:val="24"/>
        </w:rPr>
        <w:t xml:space="preserve"> Respirable MP10, como concentración diaria y anual, y por Material </w:t>
      </w:r>
      <w:proofErr w:type="spellStart"/>
      <w:r w:rsidR="00854A56" w:rsidRPr="0063665A">
        <w:rPr>
          <w:sz w:val="24"/>
          <w:szCs w:val="24"/>
        </w:rPr>
        <w:t>Particulado</w:t>
      </w:r>
      <w:proofErr w:type="spellEnd"/>
      <w:r w:rsidR="00854A56" w:rsidRPr="0063665A">
        <w:rPr>
          <w:sz w:val="24"/>
          <w:szCs w:val="24"/>
        </w:rPr>
        <w:t xml:space="preserve"> Fino Respirable MP2,5</w:t>
      </w:r>
      <w:r w:rsidRPr="0063665A">
        <w:rPr>
          <w:sz w:val="24"/>
          <w:szCs w:val="24"/>
        </w:rPr>
        <w:t xml:space="preserve">. </w:t>
      </w:r>
      <w:r w:rsidR="00854A56" w:rsidRPr="0063665A">
        <w:rPr>
          <w:sz w:val="24"/>
          <w:szCs w:val="24"/>
        </w:rPr>
        <w:t>Por tanto, considerando que el Proyecto se encuentra emplazado en la comuna de Valdivia, se entiende que éste se encuentra localizado en una zona declarada saturada</w:t>
      </w:r>
      <w:r w:rsidR="000F34C1" w:rsidRPr="0063665A">
        <w:rPr>
          <w:sz w:val="24"/>
          <w:szCs w:val="24"/>
        </w:rPr>
        <w:t>, no obstante, no le aplica al proyecto la causal de ingreso del sub literal h.1.1) del art. 3 del RSEIA</w:t>
      </w:r>
      <w:r w:rsidR="00A736E2" w:rsidRPr="0063665A">
        <w:rPr>
          <w:sz w:val="24"/>
          <w:szCs w:val="24"/>
        </w:rPr>
        <w:t xml:space="preserve">, ya que este no es un Proyecto </w:t>
      </w:r>
      <w:r w:rsidR="00A736E2" w:rsidRPr="0063665A">
        <w:rPr>
          <w:sz w:val="24"/>
          <w:szCs w:val="24"/>
        </w:rPr>
        <w:lastRenderedPageBreak/>
        <w:t xml:space="preserve">que deba someterse obligatoriamente al SEIA, o que </w:t>
      </w:r>
      <w:r w:rsidR="000F34C1" w:rsidRPr="0063665A">
        <w:rPr>
          <w:rFonts w:eastAsia="Times New Roman"/>
          <w:sz w:val="24"/>
          <w:szCs w:val="24"/>
          <w:lang w:val="es-CL" w:eastAsia="es-ES_tradnl" w:bidi="ar-SA"/>
        </w:rPr>
        <w:t>deb</w:t>
      </w:r>
      <w:r w:rsidR="00A736E2" w:rsidRPr="0063665A">
        <w:rPr>
          <w:rFonts w:eastAsia="Times New Roman"/>
          <w:sz w:val="24"/>
          <w:szCs w:val="24"/>
          <w:lang w:val="es-CL" w:eastAsia="es-ES_tradnl" w:bidi="ar-SA"/>
        </w:rPr>
        <w:t>a</w:t>
      </w:r>
      <w:r w:rsidR="000F34C1" w:rsidRPr="0063665A">
        <w:rPr>
          <w:rFonts w:eastAsia="Times New Roman"/>
          <w:sz w:val="24"/>
          <w:szCs w:val="24"/>
          <w:lang w:val="es-CL" w:eastAsia="es-ES_tradnl" w:bidi="ar-SA"/>
        </w:rPr>
        <w:t xml:space="preserve"> compensar emisiones </w:t>
      </w:r>
      <w:r w:rsidR="00A736E2" w:rsidRPr="0063665A">
        <w:rPr>
          <w:rFonts w:eastAsia="Times New Roman"/>
          <w:sz w:val="24"/>
          <w:szCs w:val="24"/>
          <w:lang w:val="es-CL" w:eastAsia="es-ES_tradnl" w:bidi="ar-SA"/>
        </w:rPr>
        <w:t>ya sean directas o indirectas</w:t>
      </w:r>
      <w:r w:rsidR="002F3D0F" w:rsidRPr="0063665A">
        <w:rPr>
          <w:rFonts w:eastAsia="Times New Roman"/>
          <w:sz w:val="24"/>
          <w:szCs w:val="24"/>
          <w:lang w:val="es-CL" w:eastAsia="es-ES_tradnl" w:bidi="ar-SA"/>
        </w:rPr>
        <w:t xml:space="preserve">, ya que </w:t>
      </w:r>
      <w:r w:rsidR="002F3D0F" w:rsidRPr="0063665A">
        <w:rPr>
          <w:sz w:val="24"/>
          <w:szCs w:val="24"/>
        </w:rPr>
        <w:t>se trata de un proyecto de Subdivisión de Predios Rústicos sin obras de urbanización ni caminos públicos.</w:t>
      </w:r>
    </w:p>
    <w:p w:rsidR="00691AFA" w:rsidRPr="00961884" w:rsidRDefault="00691AFA" w:rsidP="00862E3B">
      <w:pPr>
        <w:ind w:right="822"/>
        <w:jc w:val="both"/>
        <w:rPr>
          <w:sz w:val="24"/>
          <w:szCs w:val="24"/>
          <w:highlight w:val="yellow"/>
        </w:rPr>
      </w:pPr>
    </w:p>
    <w:p w:rsidR="006A4FA3" w:rsidRPr="004C219E" w:rsidRDefault="00691AFA" w:rsidP="006A4FA3">
      <w:pPr>
        <w:ind w:right="822"/>
        <w:jc w:val="both"/>
        <w:rPr>
          <w:sz w:val="24"/>
          <w:szCs w:val="24"/>
        </w:rPr>
      </w:pPr>
      <w:r w:rsidRPr="0063665A">
        <w:rPr>
          <w:sz w:val="24"/>
          <w:szCs w:val="24"/>
        </w:rPr>
        <w:t xml:space="preserve">- </w:t>
      </w:r>
      <w:r w:rsidRPr="0063665A">
        <w:rPr>
          <w:b/>
          <w:sz w:val="24"/>
          <w:szCs w:val="24"/>
        </w:rPr>
        <w:t>Enunciado (ii):</w:t>
      </w:r>
      <w:r w:rsidRPr="0063665A">
        <w:rPr>
          <w:sz w:val="24"/>
          <w:szCs w:val="24"/>
        </w:rPr>
        <w:t xml:space="preserve"> El Proyecto no se trata de un lote</w:t>
      </w:r>
      <w:r w:rsidR="00E92388" w:rsidRPr="0063665A">
        <w:rPr>
          <w:sz w:val="24"/>
          <w:szCs w:val="24"/>
        </w:rPr>
        <w:t>o, sino</w:t>
      </w:r>
      <w:r w:rsidR="000324B8" w:rsidRPr="0063665A">
        <w:rPr>
          <w:sz w:val="24"/>
          <w:szCs w:val="24"/>
        </w:rPr>
        <w:t>,</w:t>
      </w:r>
      <w:r w:rsidR="00E92388" w:rsidRPr="0063665A">
        <w:rPr>
          <w:sz w:val="24"/>
          <w:szCs w:val="24"/>
        </w:rPr>
        <w:t xml:space="preserve"> de un</w:t>
      </w:r>
      <w:r w:rsidR="004D4B5E" w:rsidRPr="0063665A">
        <w:rPr>
          <w:sz w:val="24"/>
          <w:szCs w:val="24"/>
        </w:rPr>
        <w:t>a subdivisión de un predio rústico sin obras de urbanización ni caminos públicos.</w:t>
      </w:r>
      <w:r w:rsidR="006A4FA3" w:rsidRPr="006A4FA3">
        <w:rPr>
          <w:sz w:val="24"/>
          <w:szCs w:val="24"/>
        </w:rPr>
        <w:t xml:space="preserve"> </w:t>
      </w:r>
      <w:r w:rsidR="006A4FA3">
        <w:rPr>
          <w:sz w:val="24"/>
          <w:szCs w:val="24"/>
        </w:rPr>
        <w:t>de acuerdo a lo dispuesto por el D.L. 3.516</w:t>
      </w:r>
      <w:r w:rsidR="006A4FA3" w:rsidRPr="0063665A">
        <w:rPr>
          <w:sz w:val="24"/>
          <w:szCs w:val="24"/>
        </w:rPr>
        <w:t>.</w:t>
      </w:r>
      <w:r w:rsidR="006A4FA3">
        <w:rPr>
          <w:sz w:val="24"/>
          <w:szCs w:val="24"/>
        </w:rPr>
        <w:t xml:space="preserve"> Respecto a este punto se debe tener presente que según la Ordenanza General de Urbanismo y Construcciones (</w:t>
      </w:r>
      <w:r w:rsidR="006A4FA3" w:rsidRPr="004D3957">
        <w:rPr>
          <w:sz w:val="24"/>
          <w:szCs w:val="24"/>
        </w:rPr>
        <w:t>DECRETO 47 FIJA NUEVO TEXTO DE LA ORDENANZA GENERAL DE LA LEY GENERAL DE URBANISMO Y CONSTRUCCIONES</w:t>
      </w:r>
      <w:r w:rsidR="006A4FA3">
        <w:rPr>
          <w:sz w:val="24"/>
          <w:szCs w:val="24"/>
        </w:rPr>
        <w:t>) en adelante la OGUC, su articulo 1.1.2. define los loteos como: “</w:t>
      </w:r>
      <w:r w:rsidR="006A4FA3" w:rsidRPr="004D3957">
        <w:rPr>
          <w:sz w:val="24"/>
          <w:szCs w:val="24"/>
        </w:rPr>
        <w:t>proceso de división del suelo, cualquiera sea el número de predios resultantes, cuyo proyecto contempla la apertura de nuevas vías públicas, y su correspondiente urbanización</w:t>
      </w:r>
      <w:r w:rsidR="006A4FA3">
        <w:rPr>
          <w:sz w:val="24"/>
          <w:szCs w:val="24"/>
        </w:rPr>
        <w:t xml:space="preserve">”. Según </w:t>
      </w:r>
      <w:r w:rsidR="006A4FA3" w:rsidRPr="004D3957">
        <w:rPr>
          <w:sz w:val="24"/>
          <w:szCs w:val="24"/>
        </w:rPr>
        <w:t>Ord. Nº 2080/2020 de la</w:t>
      </w:r>
      <w:r w:rsidR="006A4FA3">
        <w:rPr>
          <w:sz w:val="24"/>
          <w:szCs w:val="24"/>
        </w:rPr>
        <w:t xml:space="preserve"> Dirección Regional de Vialidad, los caminos interiores de la subdivisión son de carácter privado, por lo tanto, no se trata de un loteo de terrenos. </w:t>
      </w:r>
      <w:r w:rsidR="006A4FA3" w:rsidRPr="004C219E">
        <w:rPr>
          <w:sz w:val="24"/>
          <w:szCs w:val="24"/>
        </w:rPr>
        <w:t>En ese sentido, dentro de los predios rústicos estaría prohibido abrir una “vía vehicular de cualquier tipo que comunica con otras vías y que comprende tanto las calzadas como las aceras entre dos propiedades privadas o dos espacios de uso público o entre una propiedad privada y un espacio de uso público”, según la definición de calle de la Ordenanza General de la Ley General de Urbanismo y Construcciones, o sea, no pueden abrir en estas zonas caminos que tengan una parte para circulación de vehículos y otra para circulación de peatones. Ahora bien, no basta para que se considere que existe una calle la existencia de un camino peatonal y vehicular, si no que esta vía una con otra vía, pero no considera calle a aquella vía que se encuentra íntegramente dentro de una propiedad privada. Esto es completamente concordante con el régimen de servidumbres, en especial la de tránsito, que es obligatoria por orden del artículo 847 del Código Civil, en los siguientes términos: “Si un predio se halla destituido de toda comunicación con el camino público por la interposición de otros predios, el dueño del primero tendrá derecho para imponer a los otros la servidumbre de tránsito, en cuanto fuere indispensable para el uso y beneficio de su predio, pagando el valor del terreno necesario para la servidumbre y resarciendo todo otro perjuicio”. En definitiva, solo se permiten que existan en los predios rústicos las vías que unan el mismo predio rústico con la vía pública o las vías que se construyen en un predio rústico que permita a otro predio rústico llegar a la vía pública.</w:t>
      </w:r>
    </w:p>
    <w:p w:rsidR="006A4FA3" w:rsidRPr="004C219E" w:rsidRDefault="006A4FA3" w:rsidP="006A4FA3">
      <w:pPr>
        <w:ind w:right="822"/>
        <w:jc w:val="both"/>
        <w:rPr>
          <w:sz w:val="24"/>
          <w:szCs w:val="24"/>
        </w:rPr>
      </w:pPr>
    </w:p>
    <w:p w:rsidR="006A4FA3" w:rsidRPr="004C219E" w:rsidRDefault="006A4FA3" w:rsidP="006A4FA3">
      <w:pPr>
        <w:ind w:right="822"/>
        <w:jc w:val="both"/>
        <w:rPr>
          <w:sz w:val="24"/>
          <w:szCs w:val="24"/>
        </w:rPr>
      </w:pPr>
      <w:r w:rsidRPr="004C219E">
        <w:rPr>
          <w:sz w:val="24"/>
          <w:szCs w:val="24"/>
        </w:rPr>
        <w:t xml:space="preserve">Así las cosas, aunque se consideraran calles los caminos que construye mi representada, lo que negamos, por no existir aceras en ellos, estos caminos son obligatorios, porque es necesario unir los predios rústicos que nazcan de las subdivisiones con la vía principal, para dar cumplimiento íntegro a las obligaciones entre predios rústicos. De hecho, la existencia de caminos en predios rústicos es común y necesario, tanto para conectar predios rústicos que no colindan con caminos públicos, como para unir la casa del propietario del predio rústico directamente con el camino público o bien para unir estos con otras construcciones dentro del mismo predio rústicos, etc. Y repito los caminos para unir los predios rústicos con el camino público son obligatorios. </w:t>
      </w:r>
    </w:p>
    <w:p w:rsidR="006A4FA3" w:rsidRPr="0063665A" w:rsidRDefault="006A4FA3" w:rsidP="006A4FA3">
      <w:pPr>
        <w:ind w:right="822"/>
        <w:jc w:val="both"/>
        <w:rPr>
          <w:sz w:val="24"/>
          <w:szCs w:val="24"/>
        </w:rPr>
      </w:pPr>
    </w:p>
    <w:p w:rsidR="006A4FA3" w:rsidRPr="0063665A" w:rsidRDefault="006A4FA3" w:rsidP="006A4FA3">
      <w:pPr>
        <w:ind w:right="822"/>
        <w:jc w:val="both"/>
        <w:rPr>
          <w:sz w:val="24"/>
          <w:szCs w:val="24"/>
        </w:rPr>
      </w:pPr>
      <w:r w:rsidRPr="0063665A">
        <w:rPr>
          <w:sz w:val="24"/>
          <w:szCs w:val="24"/>
        </w:rPr>
        <w:t xml:space="preserve">- </w:t>
      </w:r>
      <w:r w:rsidRPr="0063665A">
        <w:rPr>
          <w:b/>
          <w:sz w:val="24"/>
          <w:szCs w:val="24"/>
        </w:rPr>
        <w:t>Enunciado (iii):</w:t>
      </w:r>
      <w:r w:rsidRPr="0063665A">
        <w:rPr>
          <w:sz w:val="24"/>
          <w:szCs w:val="24"/>
        </w:rPr>
        <w:t xml:space="preserve"> El proyecto no contempla obras de edificación, por no tratarse de un proyecto inmobiliario no considera la construcción de viviendas de ningún tipo. En cuanto al posteo de alumbrado público éstas corresponden a obras desarrolladas por la Empresa SAESA de manera individual y centro del giro de su negocio</w:t>
      </w:r>
      <w:r>
        <w:rPr>
          <w:sz w:val="24"/>
          <w:szCs w:val="24"/>
        </w:rPr>
        <w:t>. Respecto a las construcciones eventuales de los adquirientes de alguna parcela de agrado, el D.L. 3516 dispone que</w:t>
      </w:r>
      <w:r w:rsidRPr="004C219E">
        <w:rPr>
          <w:sz w:val="24"/>
          <w:szCs w:val="24"/>
        </w:rPr>
        <w:t xml:space="preserve"> se prohíben las construcciones que no sean la vivienda del propietario, de los trabajadores o aquellas propias del uso agrícola (en sentido amplio), en consecuencia, no está prohibido para el propietario de un predio rústico construir su casa y la de sus trabajadores, propietario, que incluso, puede subdividir su predio en lotes menores a media hectárea para su hijos y que estos construyan sus casas, o sea, la exigencia es que las viviendas sean para determinadas personas. Por lo tanto, si algunos de los compradores de mi representada construyen una casa en su predio rústico no estaría incumpliendo ninguna norma, y en caso de que bajo una interpretación bastante creativa de toda la normativa aplicable al </w:t>
      </w:r>
      <w:r w:rsidRPr="004C219E">
        <w:rPr>
          <w:sz w:val="24"/>
          <w:szCs w:val="24"/>
        </w:rPr>
        <w:lastRenderedPageBreak/>
        <w:t xml:space="preserve">caso en sub-lite, se considere esto como una infracción medioambiental, deberían recurrir contra los dueños de los predios que construyeron sus viviendas y no contra </w:t>
      </w:r>
      <w:r>
        <w:rPr>
          <w:sz w:val="24"/>
          <w:szCs w:val="24"/>
        </w:rPr>
        <w:t>nuestra</w:t>
      </w:r>
      <w:r w:rsidRPr="004C219E">
        <w:rPr>
          <w:sz w:val="24"/>
          <w:szCs w:val="24"/>
        </w:rPr>
        <w:t xml:space="preserve"> representada.</w:t>
      </w:r>
    </w:p>
    <w:p w:rsidR="00691AFA" w:rsidRPr="0063665A" w:rsidRDefault="00691AFA" w:rsidP="00862E3B">
      <w:pPr>
        <w:ind w:right="822"/>
        <w:jc w:val="both"/>
        <w:rPr>
          <w:sz w:val="24"/>
          <w:szCs w:val="24"/>
        </w:rPr>
      </w:pPr>
    </w:p>
    <w:p w:rsidR="002D40DD" w:rsidRDefault="002D40DD" w:rsidP="002D40DD">
      <w:pPr>
        <w:ind w:right="822"/>
        <w:jc w:val="both"/>
        <w:rPr>
          <w:sz w:val="24"/>
          <w:szCs w:val="24"/>
        </w:rPr>
      </w:pPr>
      <w:r>
        <w:rPr>
          <w:sz w:val="24"/>
          <w:szCs w:val="24"/>
        </w:rPr>
        <w:t>Ahora bien, y aunque aquellas obras de alumbrado y/o electrificación fueran para cada uno de los predios resultantes de la subdivisión, esto está permitido por tratarse de predios rústicos; por ejemplo, para efectos de llevar electricidad a lugares donde se instalan obras como galpones, bombas de agua, habilitación de riego automatizado, vivienda de propietario, entre otros.</w:t>
      </w:r>
    </w:p>
    <w:p w:rsidR="00691AFA" w:rsidRPr="0063665A" w:rsidRDefault="00691AFA" w:rsidP="00862E3B">
      <w:pPr>
        <w:ind w:right="822"/>
        <w:jc w:val="both"/>
        <w:rPr>
          <w:sz w:val="24"/>
          <w:szCs w:val="24"/>
        </w:rPr>
      </w:pPr>
    </w:p>
    <w:p w:rsidR="006A4FA3" w:rsidRDefault="00691AFA" w:rsidP="006A4FA3">
      <w:pPr>
        <w:ind w:right="822"/>
        <w:jc w:val="both"/>
        <w:rPr>
          <w:sz w:val="24"/>
          <w:szCs w:val="24"/>
        </w:rPr>
      </w:pPr>
      <w:r w:rsidRPr="0063665A">
        <w:rPr>
          <w:sz w:val="24"/>
          <w:szCs w:val="24"/>
        </w:rPr>
        <w:t xml:space="preserve">- </w:t>
      </w:r>
      <w:r w:rsidRPr="0063665A">
        <w:rPr>
          <w:b/>
          <w:sz w:val="24"/>
          <w:szCs w:val="24"/>
        </w:rPr>
        <w:t>Enunciado (iv):</w:t>
      </w:r>
      <w:r w:rsidRPr="0063665A">
        <w:rPr>
          <w:sz w:val="24"/>
          <w:szCs w:val="24"/>
        </w:rPr>
        <w:t xml:space="preserve"> El Proyecto no considera obras de urbanización</w:t>
      </w:r>
      <w:r w:rsidR="004D4B5E" w:rsidRPr="0063665A">
        <w:rPr>
          <w:sz w:val="24"/>
          <w:szCs w:val="24"/>
        </w:rPr>
        <w:t>.</w:t>
      </w:r>
      <w:r w:rsidR="006A4FA3" w:rsidRPr="006A4FA3">
        <w:rPr>
          <w:sz w:val="24"/>
          <w:szCs w:val="24"/>
        </w:rPr>
        <w:t xml:space="preserve"> </w:t>
      </w:r>
      <w:r w:rsidR="006A4FA3">
        <w:rPr>
          <w:sz w:val="24"/>
          <w:szCs w:val="24"/>
        </w:rPr>
        <w:t>E</w:t>
      </w:r>
      <w:r w:rsidR="006A4FA3" w:rsidRPr="004C219E">
        <w:rPr>
          <w:sz w:val="24"/>
          <w:szCs w:val="24"/>
        </w:rPr>
        <w:t xml:space="preserve">s necesario precisar que se entiende por urbanización, como lo ordena el artículo 20 de nuestro Código Civil, o sea, en su sentido legal, que se encuentra en la Ordenanza General de Urbanismo y Construcciones donde define Urbanizar como: “ejecutar, ampliar o modificar cualquiera de las obras señaladas en el artículo 134 de la Ley General de Urbanismo y Construcciones que correspondan según el caso, en el espacio público o en el contemplado con tal destino en el respectivo Instrumento de Planificación Territorial o en un proyecto de loteo. Luego, el artículo 134 señala que “Para urbanizar un terreno, el propietario del mismo deberá ejecutar, a su costa, el pavimento de las calles y pasajes, las plantaciones y obras de ornato, las instalaciones sanitarias y energéticas, con sus obras de alimentación y desagües de aguas servidas y de aguas lluvias, y las obras de defensa y de servicio del terreno. </w:t>
      </w:r>
    </w:p>
    <w:p w:rsidR="006A4FA3" w:rsidRDefault="006A4FA3" w:rsidP="006A4FA3">
      <w:pPr>
        <w:ind w:right="822"/>
        <w:jc w:val="both"/>
        <w:rPr>
          <w:sz w:val="24"/>
          <w:szCs w:val="24"/>
        </w:rPr>
      </w:pPr>
    </w:p>
    <w:p w:rsidR="006A4FA3" w:rsidRDefault="006A4FA3" w:rsidP="006A4FA3">
      <w:pPr>
        <w:ind w:right="822"/>
        <w:jc w:val="both"/>
        <w:rPr>
          <w:sz w:val="24"/>
          <w:szCs w:val="24"/>
        </w:rPr>
      </w:pPr>
      <w:r w:rsidRPr="004C219E">
        <w:rPr>
          <w:sz w:val="24"/>
          <w:szCs w:val="24"/>
        </w:rPr>
        <w:t>Sin embargo, cuando las obras que deban ejecutarse beneficien también a otros propietarios, el servicio respectivo determinará el pago proporcional que corresponda al propietario en estas obras, en la forma que determine la Ordenanza General.</w:t>
      </w:r>
    </w:p>
    <w:p w:rsidR="006A4FA3" w:rsidRDefault="006A4FA3" w:rsidP="006A4FA3">
      <w:pPr>
        <w:ind w:right="822"/>
        <w:jc w:val="both"/>
        <w:rPr>
          <w:sz w:val="24"/>
          <w:szCs w:val="24"/>
        </w:rPr>
      </w:pPr>
    </w:p>
    <w:p w:rsidR="006A4FA3" w:rsidRDefault="006A4FA3" w:rsidP="006A4FA3">
      <w:pPr>
        <w:ind w:right="822"/>
        <w:jc w:val="both"/>
        <w:rPr>
          <w:sz w:val="24"/>
          <w:szCs w:val="24"/>
        </w:rPr>
      </w:pPr>
      <w:r w:rsidRPr="004C219E">
        <w:rPr>
          <w:sz w:val="24"/>
          <w:szCs w:val="24"/>
        </w:rPr>
        <w:t xml:space="preserve">Las plantaciones y obras de ornato deberán ser aprobadas y recibidas por la Dirección de Obras Municipales respectiva. </w:t>
      </w:r>
    </w:p>
    <w:p w:rsidR="006A4FA3" w:rsidRDefault="006A4FA3" w:rsidP="006A4FA3">
      <w:pPr>
        <w:ind w:right="822"/>
        <w:jc w:val="both"/>
        <w:rPr>
          <w:sz w:val="24"/>
          <w:szCs w:val="24"/>
        </w:rPr>
      </w:pPr>
    </w:p>
    <w:p w:rsidR="006A4FA3" w:rsidRPr="004C219E" w:rsidRDefault="006A4FA3" w:rsidP="006A4FA3">
      <w:pPr>
        <w:ind w:right="822"/>
        <w:jc w:val="both"/>
        <w:rPr>
          <w:sz w:val="24"/>
          <w:szCs w:val="24"/>
        </w:rPr>
      </w:pPr>
      <w:r w:rsidRPr="004C219E">
        <w:rPr>
          <w:sz w:val="24"/>
          <w:szCs w:val="24"/>
        </w:rPr>
        <w:t xml:space="preserve">La Ordenanza General establecerá los estándares mínimos de obras de urbanización exigibles fuera del terreno propio, cuando se trate de proyectos desvinculados de la vialidad existente, para los efectos de su adecuada inserción urbana, o su conectividad cuando se trate de proyectos en el área rural conforme al artículo 55.”. Y esto relacionado con el artículo 65 de la Ley General de Urbanismo y Construcciones que indica lo siguiente: “El proceso de subdivisión y urbanización del suelo comprende tres casos: a) Subdivisión de terrenos, sin que se requiera la ejecución de obras de urbanización, por ser suficientes las existentes; b) Loteos de terrenos, condicionados a la ejecución de obras de urbanización, incluyendo como tales la apertura de calles y formación de nuevos barrios o poblaciones; c) Urbanización de loteos existentes, cuyas obras de infraestructura sanitaria y energética y de pavimentación no fueron realizadas oportunamente. El proceso de transferencia de los terrenos estará sujeto a que el propietario de estos cumpla con los requisitos que se determinan en el Párrafo 4°, Capítulo II, del Título III de esta ley, y en su Ordenanza General.”. Entonces podemos inferir según las normas citadas que para que exista urbanización es necesario una infraestructura mínima copulativa, a saber, la sanitaria, energética y de pavimentación. Así las cosas, mi representada no ha realizado ninguna obra de urbanización en sus predios rústicos, ni para otorgarle agua potable a todas las parcelas creadas por la subdivisión, tampoco alcantarillado, ni electricidad, ni menos pavimentación. </w:t>
      </w:r>
    </w:p>
    <w:p w:rsidR="00691AFA" w:rsidRPr="0063665A" w:rsidRDefault="00691AFA" w:rsidP="00862E3B">
      <w:pPr>
        <w:ind w:right="822"/>
        <w:jc w:val="both"/>
        <w:rPr>
          <w:sz w:val="24"/>
          <w:szCs w:val="24"/>
        </w:rPr>
      </w:pPr>
    </w:p>
    <w:p w:rsidR="006A4FA3" w:rsidRPr="006A4FA3" w:rsidRDefault="00691AFA" w:rsidP="006A4FA3">
      <w:pPr>
        <w:ind w:right="822"/>
        <w:jc w:val="both"/>
        <w:rPr>
          <w:rFonts w:eastAsia="Times New Roman"/>
          <w:color w:val="000000" w:themeColor="text1"/>
          <w:sz w:val="24"/>
          <w:szCs w:val="24"/>
          <w:lang w:val="es-CL" w:eastAsia="es-ES_tradnl" w:bidi="ar-SA"/>
        </w:rPr>
      </w:pPr>
      <w:r w:rsidRPr="006A4FA3">
        <w:rPr>
          <w:sz w:val="24"/>
          <w:szCs w:val="24"/>
        </w:rPr>
        <w:t xml:space="preserve">- </w:t>
      </w:r>
      <w:r w:rsidRPr="006A4FA3">
        <w:rPr>
          <w:b/>
          <w:sz w:val="24"/>
          <w:szCs w:val="24"/>
        </w:rPr>
        <w:t>Enunciado (v):</w:t>
      </w:r>
      <w:r w:rsidRPr="006A4FA3">
        <w:rPr>
          <w:sz w:val="24"/>
          <w:szCs w:val="24"/>
        </w:rPr>
        <w:t xml:space="preserve"> No constituye un proyecto inmobiliario</w:t>
      </w:r>
      <w:r w:rsidR="002F3D0F" w:rsidRPr="006A4FA3">
        <w:rPr>
          <w:sz w:val="24"/>
          <w:szCs w:val="24"/>
        </w:rPr>
        <w:t>;</w:t>
      </w:r>
      <w:r w:rsidR="00BE3E7C" w:rsidRPr="006A4FA3">
        <w:rPr>
          <w:sz w:val="24"/>
          <w:szCs w:val="24"/>
        </w:rPr>
        <w:t xml:space="preserve"> se trata de un proyecto de Subdivisión de Predios Rústicos sin obras de urbanización ni caminos públicos; </w:t>
      </w:r>
      <w:r w:rsidR="002F3D0F" w:rsidRPr="006A4FA3">
        <w:rPr>
          <w:color w:val="000000" w:themeColor="text1"/>
          <w:sz w:val="24"/>
          <w:szCs w:val="24"/>
        </w:rPr>
        <w:t>Dicha subdivisión p</w:t>
      </w:r>
      <w:r w:rsidR="00BE3E7C" w:rsidRPr="006A4FA3">
        <w:rPr>
          <w:rFonts w:eastAsia="Times New Roman"/>
          <w:color w:val="000000" w:themeColor="text1"/>
          <w:sz w:val="24"/>
          <w:szCs w:val="24"/>
          <w:shd w:val="clear" w:color="auto" w:fill="FFFFFF"/>
          <w:lang w:val="es-CL" w:eastAsia="es-ES_tradnl" w:bidi="ar-SA"/>
        </w:rPr>
        <w:t>ermite a propietarios de predios rústicos solicitar la certificación para subdividir su terreno, sin que implique un cambio de uso del suelo o de su aptitud agrícola, ganadera o forestal. </w:t>
      </w:r>
      <w:r w:rsidR="006A4FA3" w:rsidRPr="006A4FA3">
        <w:rPr>
          <w:rFonts w:eastAsia="Times New Roman"/>
          <w:color w:val="000000" w:themeColor="text1"/>
          <w:sz w:val="24"/>
          <w:szCs w:val="24"/>
          <w:shd w:val="clear" w:color="auto" w:fill="FFFFFF"/>
          <w:lang w:val="es-CL" w:eastAsia="es-ES_tradnl" w:bidi="ar-SA"/>
        </w:rPr>
        <w:t>todo de acuerdo a lo dispuesto por el D.L. 3.516.</w:t>
      </w:r>
    </w:p>
    <w:p w:rsidR="00691AFA" w:rsidRDefault="00691AFA" w:rsidP="00862E3B">
      <w:pPr>
        <w:ind w:right="822"/>
        <w:jc w:val="both"/>
        <w:rPr>
          <w:sz w:val="24"/>
          <w:szCs w:val="24"/>
        </w:rPr>
      </w:pPr>
    </w:p>
    <w:p w:rsidR="00C50DD0" w:rsidRPr="0063665A" w:rsidRDefault="00C50DD0" w:rsidP="00862E3B">
      <w:pPr>
        <w:ind w:right="822"/>
        <w:jc w:val="both"/>
        <w:rPr>
          <w:sz w:val="24"/>
          <w:szCs w:val="24"/>
        </w:rPr>
      </w:pPr>
    </w:p>
    <w:p w:rsidR="00691AFA" w:rsidRPr="0063665A" w:rsidRDefault="00691AFA" w:rsidP="00862E3B">
      <w:pPr>
        <w:ind w:right="822"/>
        <w:jc w:val="both"/>
        <w:rPr>
          <w:sz w:val="24"/>
          <w:szCs w:val="24"/>
        </w:rPr>
      </w:pPr>
      <w:r w:rsidRPr="0063665A">
        <w:rPr>
          <w:sz w:val="24"/>
          <w:szCs w:val="24"/>
        </w:rPr>
        <w:lastRenderedPageBreak/>
        <w:t xml:space="preserve">- </w:t>
      </w:r>
      <w:r w:rsidRPr="0063665A">
        <w:rPr>
          <w:b/>
          <w:sz w:val="24"/>
          <w:szCs w:val="24"/>
        </w:rPr>
        <w:t>Enunciado (vi):</w:t>
      </w:r>
      <w:r w:rsidR="002F3D0F" w:rsidRPr="0063665A">
        <w:rPr>
          <w:sz w:val="24"/>
          <w:szCs w:val="24"/>
        </w:rPr>
        <w:t xml:space="preserve"> Efectivamente se trata de una zona rural</w:t>
      </w:r>
      <w:r w:rsidRPr="0063665A">
        <w:rPr>
          <w:sz w:val="24"/>
          <w:szCs w:val="24"/>
        </w:rPr>
        <w:t>.</w:t>
      </w:r>
    </w:p>
    <w:p w:rsidR="00691AFA" w:rsidRPr="0063665A" w:rsidRDefault="00691AFA" w:rsidP="00862E3B">
      <w:pPr>
        <w:ind w:right="822"/>
        <w:jc w:val="both"/>
        <w:rPr>
          <w:sz w:val="24"/>
          <w:szCs w:val="24"/>
        </w:rPr>
      </w:pPr>
    </w:p>
    <w:p w:rsidR="004B4AD9" w:rsidRDefault="00691AFA" w:rsidP="00862E3B">
      <w:pPr>
        <w:ind w:right="822"/>
        <w:jc w:val="both"/>
        <w:rPr>
          <w:sz w:val="24"/>
          <w:szCs w:val="24"/>
        </w:rPr>
      </w:pPr>
      <w:r w:rsidRPr="0063665A">
        <w:rPr>
          <w:sz w:val="24"/>
          <w:szCs w:val="24"/>
        </w:rPr>
        <w:t xml:space="preserve">- </w:t>
      </w:r>
      <w:r w:rsidRPr="0063665A">
        <w:rPr>
          <w:b/>
          <w:sz w:val="24"/>
          <w:szCs w:val="24"/>
        </w:rPr>
        <w:t>Enunciado (vii):</w:t>
      </w:r>
      <w:r w:rsidRPr="0063665A">
        <w:rPr>
          <w:sz w:val="24"/>
          <w:szCs w:val="24"/>
        </w:rPr>
        <w:t xml:space="preserve"> </w:t>
      </w:r>
      <w:r w:rsidR="001153A7" w:rsidRPr="0063665A">
        <w:rPr>
          <w:sz w:val="24"/>
          <w:szCs w:val="24"/>
        </w:rPr>
        <w:t>Efectivamente el proyecto se emplaza en un predio de una superficie superior a 7 hectáreas, no obstante, no se configura la circunstancia de</w:t>
      </w:r>
      <w:r w:rsidR="002F3D0F" w:rsidRPr="0063665A">
        <w:rPr>
          <w:sz w:val="24"/>
          <w:szCs w:val="24"/>
        </w:rPr>
        <w:t xml:space="preserve"> </w:t>
      </w:r>
      <w:r w:rsidR="001153A7" w:rsidRPr="0063665A">
        <w:rPr>
          <w:sz w:val="24"/>
          <w:szCs w:val="24"/>
        </w:rPr>
        <w:t>l</w:t>
      </w:r>
      <w:r w:rsidR="002F3D0F" w:rsidRPr="0063665A">
        <w:rPr>
          <w:sz w:val="24"/>
          <w:szCs w:val="24"/>
        </w:rPr>
        <w:t>a letra h) ni del</w:t>
      </w:r>
      <w:r w:rsidR="001153A7" w:rsidRPr="0063665A">
        <w:rPr>
          <w:sz w:val="24"/>
          <w:szCs w:val="24"/>
        </w:rPr>
        <w:t xml:space="preserve"> sub literal h.1.3) por</w:t>
      </w:r>
      <w:r w:rsidR="002F3D0F" w:rsidRPr="0063665A">
        <w:rPr>
          <w:sz w:val="24"/>
          <w:szCs w:val="24"/>
        </w:rPr>
        <w:t xml:space="preserve"> no corresponder a un proyecto industrial o inmobiliario, esto, porque no se trata de un loteo o conjunto de viviendas, como tampoco contempla obras de edificación y/o urbanización.</w:t>
      </w:r>
    </w:p>
    <w:p w:rsidR="00BE3E7C" w:rsidRDefault="00BE3E7C" w:rsidP="00862E3B">
      <w:pPr>
        <w:ind w:right="822"/>
        <w:jc w:val="both"/>
        <w:rPr>
          <w:b/>
          <w:sz w:val="24"/>
          <w:szCs w:val="24"/>
        </w:rPr>
      </w:pPr>
    </w:p>
    <w:p w:rsidR="00A20DC0" w:rsidRDefault="00A20DC0" w:rsidP="00862E3B">
      <w:pPr>
        <w:ind w:right="822"/>
        <w:jc w:val="both"/>
        <w:rPr>
          <w:b/>
          <w:sz w:val="24"/>
          <w:szCs w:val="24"/>
        </w:rPr>
      </w:pPr>
      <w:r w:rsidRPr="00A20DC0">
        <w:rPr>
          <w:b/>
          <w:sz w:val="24"/>
          <w:szCs w:val="24"/>
        </w:rPr>
        <w:t>* Respecto de la letra p) del RSEIA</w:t>
      </w:r>
      <w:r w:rsidR="0065110E">
        <w:rPr>
          <w:b/>
          <w:sz w:val="24"/>
          <w:szCs w:val="24"/>
        </w:rPr>
        <w:t>.</w:t>
      </w:r>
    </w:p>
    <w:p w:rsidR="0065110E" w:rsidRDefault="0065110E" w:rsidP="00862E3B">
      <w:pPr>
        <w:ind w:right="822"/>
        <w:jc w:val="both"/>
        <w:rPr>
          <w:b/>
          <w:sz w:val="24"/>
          <w:szCs w:val="24"/>
        </w:rPr>
      </w:pPr>
    </w:p>
    <w:p w:rsidR="0065110E" w:rsidRDefault="00946C62" w:rsidP="00862E3B">
      <w:pPr>
        <w:ind w:right="822"/>
        <w:jc w:val="both"/>
        <w:rPr>
          <w:sz w:val="24"/>
          <w:szCs w:val="24"/>
        </w:rPr>
      </w:pPr>
      <w:r w:rsidRPr="00946C62">
        <w:rPr>
          <w:sz w:val="24"/>
          <w:szCs w:val="24"/>
        </w:rPr>
        <w:t>- Que, con respecto a esta tipología, el proyecto configuraría en dicha causal por tratarse de una obra o actividad a ejecutarse dentro de un área colocada bajo protección oficial</w:t>
      </w:r>
      <w:r>
        <w:rPr>
          <w:rStyle w:val="Refdenotaalpie"/>
          <w:sz w:val="24"/>
          <w:szCs w:val="24"/>
        </w:rPr>
        <w:footnoteReference w:id="17"/>
      </w:r>
      <w:r>
        <w:rPr>
          <w:sz w:val="24"/>
          <w:szCs w:val="24"/>
        </w:rPr>
        <w:t>; esto, puesto que:</w:t>
      </w:r>
    </w:p>
    <w:p w:rsidR="00946C62" w:rsidRDefault="00946C62" w:rsidP="00862E3B">
      <w:pPr>
        <w:ind w:right="822"/>
        <w:jc w:val="both"/>
        <w:rPr>
          <w:sz w:val="24"/>
          <w:szCs w:val="24"/>
        </w:rPr>
      </w:pPr>
    </w:p>
    <w:p w:rsidR="00946C62" w:rsidRDefault="00946C62" w:rsidP="00862E3B">
      <w:pPr>
        <w:ind w:right="822"/>
        <w:jc w:val="both"/>
        <w:rPr>
          <w:sz w:val="24"/>
          <w:szCs w:val="24"/>
        </w:rPr>
      </w:pPr>
      <w:r>
        <w:rPr>
          <w:sz w:val="24"/>
          <w:szCs w:val="24"/>
        </w:rPr>
        <w:tab/>
      </w:r>
      <w:r w:rsidRPr="00574753">
        <w:rPr>
          <w:b/>
          <w:sz w:val="24"/>
          <w:szCs w:val="24"/>
        </w:rPr>
        <w:t>(i)</w:t>
      </w:r>
      <w:r>
        <w:rPr>
          <w:sz w:val="24"/>
          <w:szCs w:val="24"/>
        </w:rPr>
        <w:t xml:space="preserve"> Se emplaza dentro del polígono de la Zona de Interés Turístico Valdivia (en adelante ZOIT Valdivia). El área de influencia del proyecto (en adelante A.I) alcanzaría el perímetro de la ZOIT, específicamente la Ruta T-3</w:t>
      </w:r>
      <w:r w:rsidR="00961884">
        <w:rPr>
          <w:sz w:val="24"/>
          <w:szCs w:val="24"/>
        </w:rPr>
        <w:t xml:space="preserve">54 </w:t>
      </w:r>
      <w:r>
        <w:rPr>
          <w:sz w:val="24"/>
          <w:szCs w:val="24"/>
        </w:rPr>
        <w:t xml:space="preserve">dentro de ella, y como </w:t>
      </w:r>
      <w:r w:rsidR="00961884">
        <w:rPr>
          <w:sz w:val="24"/>
          <w:szCs w:val="24"/>
        </w:rPr>
        <w:t>es la</w:t>
      </w:r>
      <w:r>
        <w:rPr>
          <w:sz w:val="24"/>
          <w:szCs w:val="24"/>
        </w:rPr>
        <w:t xml:space="preserve"> ruta de acceso al proyecto</w:t>
      </w:r>
      <w:r w:rsidR="00961884">
        <w:rPr>
          <w:sz w:val="24"/>
          <w:szCs w:val="24"/>
        </w:rPr>
        <w:t xml:space="preserve">, es </w:t>
      </w:r>
      <w:r>
        <w:rPr>
          <w:sz w:val="24"/>
          <w:szCs w:val="24"/>
        </w:rPr>
        <w:t>necesario considerarla para efectos de determinar el emplazamiento del mismo.</w:t>
      </w:r>
    </w:p>
    <w:p w:rsidR="00946C62" w:rsidRDefault="00946C62" w:rsidP="00862E3B">
      <w:pPr>
        <w:ind w:right="822"/>
        <w:jc w:val="both"/>
        <w:rPr>
          <w:sz w:val="24"/>
          <w:szCs w:val="24"/>
        </w:rPr>
      </w:pPr>
    </w:p>
    <w:p w:rsidR="00946C62" w:rsidRDefault="00946C62" w:rsidP="00862E3B">
      <w:pPr>
        <w:ind w:right="822"/>
        <w:jc w:val="both"/>
        <w:rPr>
          <w:sz w:val="24"/>
          <w:szCs w:val="24"/>
        </w:rPr>
      </w:pPr>
      <w:r>
        <w:rPr>
          <w:sz w:val="24"/>
          <w:szCs w:val="24"/>
        </w:rPr>
        <w:tab/>
      </w:r>
      <w:r w:rsidRPr="00574753">
        <w:rPr>
          <w:b/>
          <w:sz w:val="24"/>
          <w:szCs w:val="24"/>
        </w:rPr>
        <w:t>(ii)</w:t>
      </w:r>
      <w:r>
        <w:rPr>
          <w:sz w:val="24"/>
          <w:szCs w:val="24"/>
        </w:rPr>
        <w:t xml:space="preserve"> El Proyecto </w:t>
      </w:r>
      <w:r w:rsidR="00F65C00">
        <w:rPr>
          <w:sz w:val="24"/>
          <w:szCs w:val="24"/>
        </w:rPr>
        <w:t xml:space="preserve">podría </w:t>
      </w:r>
      <w:r>
        <w:rPr>
          <w:sz w:val="24"/>
          <w:szCs w:val="24"/>
        </w:rPr>
        <w:t xml:space="preserve">ser susceptible de afectar </w:t>
      </w:r>
      <w:r w:rsidR="00F65C00">
        <w:rPr>
          <w:sz w:val="24"/>
          <w:szCs w:val="24"/>
        </w:rPr>
        <w:t>el objeto de protección de la ZOIT Valdivia. Lo anterior, considerando que en la designación oficial de la ZOIT Valdivia se incluye la siguiente declaración:</w:t>
      </w:r>
    </w:p>
    <w:p w:rsidR="00F65C00" w:rsidRDefault="00F65C00" w:rsidP="00862E3B">
      <w:pPr>
        <w:ind w:right="822"/>
        <w:jc w:val="both"/>
        <w:rPr>
          <w:sz w:val="24"/>
          <w:szCs w:val="24"/>
        </w:rPr>
      </w:pPr>
    </w:p>
    <w:p w:rsidR="00F65C00" w:rsidRDefault="00F65C00" w:rsidP="00862E3B">
      <w:pPr>
        <w:ind w:right="822"/>
        <w:jc w:val="both"/>
        <w:rPr>
          <w:i/>
          <w:sz w:val="24"/>
          <w:szCs w:val="24"/>
        </w:rPr>
      </w:pPr>
      <w:r>
        <w:tab/>
      </w:r>
      <w:r w:rsidRPr="00F65C00">
        <w:rPr>
          <w:i/>
          <w:sz w:val="24"/>
          <w:szCs w:val="24"/>
        </w:rPr>
        <w:t xml:space="preserve">“Al 2026, Valdivia será reconocido como un destino turístico que integre sustentablemente en su desarrollo la conectividad fluvial, ferroviario y vial poniendo en valor el patrimonio natural, cultural, como la Selva Valdiviana, en sus áreas protegidas, y </w:t>
      </w:r>
      <w:r w:rsidRPr="00F65C00">
        <w:rPr>
          <w:i/>
          <w:sz w:val="24"/>
          <w:szCs w:val="24"/>
          <w:u w:val="single"/>
        </w:rPr>
        <w:t>sus rutas turísticas como de la costa</w:t>
      </w:r>
      <w:r w:rsidRPr="00F65C00">
        <w:rPr>
          <w:i/>
          <w:sz w:val="24"/>
          <w:szCs w:val="24"/>
        </w:rPr>
        <w:t xml:space="preserve"> o </w:t>
      </w:r>
      <w:proofErr w:type="spellStart"/>
      <w:r w:rsidRPr="00F65C00">
        <w:rPr>
          <w:i/>
          <w:sz w:val="24"/>
          <w:szCs w:val="24"/>
        </w:rPr>
        <w:t>interlagos</w:t>
      </w:r>
      <w:proofErr w:type="spellEnd"/>
      <w:r w:rsidRPr="00F65C00">
        <w:rPr>
          <w:i/>
          <w:sz w:val="24"/>
          <w:szCs w:val="24"/>
        </w:rPr>
        <w:t xml:space="preserve">, el ramal ferroviario, la gastronomía del mar y </w:t>
      </w:r>
      <w:r w:rsidRPr="00F65C00">
        <w:rPr>
          <w:i/>
          <w:sz w:val="24"/>
          <w:szCs w:val="24"/>
          <w:u w:val="single"/>
        </w:rPr>
        <w:t>la presencia del pueblo mapuche</w:t>
      </w:r>
      <w:r w:rsidRPr="00F65C00">
        <w:rPr>
          <w:i/>
          <w:sz w:val="24"/>
          <w:szCs w:val="24"/>
        </w:rPr>
        <w:t>, aplicado no sólo a la oferta turística si no a al concepto de ciudad en su totalidad a fin de presentar un territorio interesante a los visitantes tanto nacionales como extranjeros, en el marco de un destino que ofrece Calidad y excelencia en el Servicio, por medio de un modelo de gestión asociativo de carácter público privado, de manera de generar una gestión territorial turística moderna e innovadora”.</w:t>
      </w:r>
      <w:r>
        <w:rPr>
          <w:i/>
          <w:sz w:val="24"/>
          <w:szCs w:val="24"/>
        </w:rPr>
        <w:t xml:space="preserve"> </w:t>
      </w:r>
      <w:r w:rsidR="002508AB" w:rsidRPr="002508AB">
        <w:rPr>
          <w:sz w:val="24"/>
          <w:szCs w:val="24"/>
        </w:rPr>
        <w:t>(textual, énfasis agregado por la SMA).</w:t>
      </w:r>
      <w:r w:rsidR="002508AB">
        <w:rPr>
          <w:i/>
          <w:sz w:val="24"/>
          <w:szCs w:val="24"/>
        </w:rPr>
        <w:t xml:space="preserve"> </w:t>
      </w:r>
    </w:p>
    <w:p w:rsidR="002508AB" w:rsidRDefault="002508AB" w:rsidP="00862E3B">
      <w:pPr>
        <w:ind w:right="822"/>
        <w:jc w:val="both"/>
        <w:rPr>
          <w:i/>
          <w:sz w:val="24"/>
          <w:szCs w:val="24"/>
        </w:rPr>
      </w:pPr>
    </w:p>
    <w:p w:rsidR="002508AB" w:rsidRPr="002508AB" w:rsidRDefault="002508AB" w:rsidP="00862E3B">
      <w:pPr>
        <w:ind w:right="822"/>
        <w:jc w:val="both"/>
        <w:rPr>
          <w:sz w:val="24"/>
          <w:szCs w:val="24"/>
        </w:rPr>
      </w:pPr>
      <w:r w:rsidRPr="002508AB">
        <w:rPr>
          <w:sz w:val="24"/>
          <w:szCs w:val="24"/>
        </w:rPr>
        <w:t xml:space="preserve">Por su parte, su Plan de Acción actualizado del año 2016 considera la Unidad Costa, respecto de la cual señala: </w:t>
      </w:r>
    </w:p>
    <w:p w:rsidR="002508AB" w:rsidRPr="002508AB" w:rsidRDefault="002508AB" w:rsidP="00862E3B">
      <w:pPr>
        <w:ind w:right="822"/>
        <w:jc w:val="both"/>
        <w:rPr>
          <w:sz w:val="24"/>
          <w:szCs w:val="24"/>
        </w:rPr>
      </w:pPr>
    </w:p>
    <w:p w:rsidR="002508AB" w:rsidRPr="002508AB" w:rsidRDefault="002508AB" w:rsidP="00862E3B">
      <w:pPr>
        <w:ind w:right="822"/>
        <w:jc w:val="both"/>
        <w:rPr>
          <w:i/>
          <w:sz w:val="24"/>
          <w:szCs w:val="24"/>
        </w:rPr>
      </w:pPr>
      <w:r w:rsidRPr="002508AB">
        <w:rPr>
          <w:i/>
          <w:sz w:val="24"/>
          <w:szCs w:val="24"/>
        </w:rPr>
        <w:t>“Ubicada en el sector noroeste del polígono, considera los sectores costeros de San Ignacio-</w:t>
      </w:r>
      <w:proofErr w:type="spellStart"/>
      <w:r w:rsidRPr="002508AB">
        <w:rPr>
          <w:i/>
          <w:sz w:val="24"/>
          <w:szCs w:val="24"/>
        </w:rPr>
        <w:t>Curiñanco</w:t>
      </w:r>
      <w:proofErr w:type="spellEnd"/>
      <w:r w:rsidRPr="002508AB">
        <w:rPr>
          <w:i/>
          <w:sz w:val="24"/>
          <w:szCs w:val="24"/>
        </w:rPr>
        <w:t xml:space="preserve">, Niebla, Los Molinos, entre otros. Los sectores nombrados mostraron </w:t>
      </w:r>
      <w:r w:rsidRPr="002508AB">
        <w:rPr>
          <w:i/>
          <w:sz w:val="24"/>
          <w:szCs w:val="24"/>
          <w:u w:val="single"/>
        </w:rPr>
        <w:t>gran diversidad visual</w:t>
      </w:r>
      <w:r w:rsidRPr="002508AB">
        <w:rPr>
          <w:i/>
          <w:sz w:val="24"/>
          <w:szCs w:val="24"/>
        </w:rPr>
        <w:t xml:space="preserve">, costa, selva valdiviana y ecosistemas </w:t>
      </w:r>
      <w:proofErr w:type="spellStart"/>
      <w:r w:rsidRPr="002508AB">
        <w:rPr>
          <w:i/>
          <w:sz w:val="24"/>
          <w:szCs w:val="24"/>
        </w:rPr>
        <w:t>silvoagropecuarios</w:t>
      </w:r>
      <w:proofErr w:type="spellEnd"/>
      <w:r w:rsidRPr="002508AB">
        <w:rPr>
          <w:i/>
          <w:sz w:val="24"/>
          <w:szCs w:val="24"/>
        </w:rPr>
        <w:t xml:space="preserve">. Por otra parte, este sector ha sido priorizado por las inversiones públicas de la región, a través de la </w:t>
      </w:r>
      <w:r w:rsidRPr="002508AB">
        <w:rPr>
          <w:i/>
          <w:sz w:val="24"/>
          <w:szCs w:val="24"/>
          <w:u w:val="single"/>
        </w:rPr>
        <w:t xml:space="preserve">ruta de la costa y el proyecto Rutas Chile de SERNATUR. </w:t>
      </w:r>
      <w:r w:rsidRPr="002508AB">
        <w:rPr>
          <w:rFonts w:eastAsia="Times New Roman"/>
          <w:i/>
          <w:sz w:val="24"/>
          <w:szCs w:val="24"/>
          <w:u w:val="single"/>
          <w:lang w:val="es-CL" w:eastAsia="es-ES_tradnl" w:bidi="ar-SA"/>
        </w:rPr>
        <w:t>Sin lugar a dudas, el mayor activo de este sector, está en la concentración de comunidades y agrupaciones mapuche Lafkenche, los que si bien no poseen actualmente una oferta de servicios, están abiertas a la implementación del turismo como actividad económica, replicando el concepto de turismo mapuche existente en la región de la Araucanía</w:t>
      </w:r>
      <w:r w:rsidRPr="002508AB">
        <w:rPr>
          <w:rFonts w:eastAsia="Times New Roman"/>
          <w:i/>
          <w:sz w:val="24"/>
          <w:szCs w:val="24"/>
          <w:lang w:val="es-CL" w:eastAsia="es-ES_tradnl" w:bidi="ar-SA"/>
        </w:rPr>
        <w:t>”</w:t>
      </w:r>
      <w:r w:rsidRPr="002508AB">
        <w:rPr>
          <w:rFonts w:eastAsia="Times New Roman"/>
          <w:sz w:val="24"/>
          <w:szCs w:val="24"/>
          <w:lang w:val="es-CL" w:eastAsia="es-ES_tradnl" w:bidi="ar-SA"/>
        </w:rPr>
        <w:t>.</w:t>
      </w:r>
      <w:r w:rsidRPr="002508AB">
        <w:rPr>
          <w:sz w:val="24"/>
          <w:szCs w:val="24"/>
        </w:rPr>
        <w:t xml:space="preserve"> (textual, énfasis agregado por la SMA).</w:t>
      </w:r>
      <w:r w:rsidRPr="002508AB">
        <w:rPr>
          <w:i/>
          <w:sz w:val="24"/>
          <w:szCs w:val="24"/>
        </w:rPr>
        <w:t xml:space="preserve"> </w:t>
      </w:r>
    </w:p>
    <w:p w:rsidR="002508AB" w:rsidRPr="002508AB" w:rsidRDefault="002508AB" w:rsidP="00862E3B">
      <w:pPr>
        <w:ind w:right="822"/>
        <w:jc w:val="both"/>
        <w:rPr>
          <w:rFonts w:eastAsia="Times New Roman"/>
          <w:sz w:val="24"/>
          <w:szCs w:val="24"/>
          <w:lang w:eastAsia="es-ES_tradnl" w:bidi="ar-SA"/>
        </w:rPr>
      </w:pPr>
    </w:p>
    <w:p w:rsidR="002508AB" w:rsidRDefault="00755F17" w:rsidP="00862E3B">
      <w:pPr>
        <w:ind w:right="822"/>
        <w:jc w:val="both"/>
        <w:rPr>
          <w:sz w:val="24"/>
          <w:szCs w:val="24"/>
          <w:lang w:val="es-CL"/>
        </w:rPr>
      </w:pPr>
      <w:r>
        <w:rPr>
          <w:sz w:val="24"/>
          <w:szCs w:val="24"/>
          <w:lang w:val="es-CL"/>
        </w:rPr>
        <w:t>Continúa la Res. Ex. en este punto señalando que:</w:t>
      </w:r>
    </w:p>
    <w:p w:rsidR="00755F17" w:rsidRDefault="00755F17" w:rsidP="00862E3B">
      <w:pPr>
        <w:ind w:right="822"/>
        <w:jc w:val="both"/>
        <w:rPr>
          <w:sz w:val="24"/>
          <w:szCs w:val="24"/>
          <w:lang w:val="es-CL"/>
        </w:rPr>
      </w:pPr>
    </w:p>
    <w:p w:rsidR="00755F17" w:rsidRDefault="00755F17" w:rsidP="00862E3B">
      <w:pPr>
        <w:ind w:right="822"/>
        <w:jc w:val="both"/>
        <w:rPr>
          <w:sz w:val="24"/>
          <w:szCs w:val="24"/>
          <w:lang w:val="es-CL"/>
        </w:rPr>
      </w:pPr>
      <w:r>
        <w:rPr>
          <w:sz w:val="24"/>
          <w:szCs w:val="24"/>
          <w:lang w:val="es-CL"/>
        </w:rPr>
        <w:t xml:space="preserve">- Se concluye que la intervención con infraestructura para la construcción, y la habilitación y venta del espacio para operar en forma residencial con un alto número de personas, implican que el proyecto es susceptible de afectar el objeto de protección de la ZOIT Valdivia, </w:t>
      </w:r>
      <w:r w:rsidRPr="00504F5B">
        <w:rPr>
          <w:sz w:val="24"/>
          <w:szCs w:val="24"/>
          <w:lang w:val="es-CL"/>
        </w:rPr>
        <w:t xml:space="preserve">tanto por su </w:t>
      </w:r>
      <w:r w:rsidRPr="00755F17">
        <w:rPr>
          <w:b/>
          <w:sz w:val="24"/>
          <w:szCs w:val="24"/>
          <w:u w:val="single"/>
          <w:lang w:val="es-CL"/>
        </w:rPr>
        <w:t>envergadura, magnitud y su duración</w:t>
      </w:r>
      <w:r w:rsidRPr="00755F17">
        <w:rPr>
          <w:sz w:val="24"/>
          <w:szCs w:val="24"/>
          <w:lang w:val="es-CL"/>
        </w:rPr>
        <w:t>. (lo destacado es nuestro).</w:t>
      </w:r>
    </w:p>
    <w:p w:rsidR="00C50DD0" w:rsidRDefault="00C50DD0" w:rsidP="00862E3B">
      <w:pPr>
        <w:ind w:right="822"/>
        <w:jc w:val="both"/>
        <w:rPr>
          <w:sz w:val="24"/>
          <w:szCs w:val="24"/>
          <w:lang w:val="es-CL"/>
        </w:rPr>
      </w:pPr>
    </w:p>
    <w:p w:rsidR="00755F17" w:rsidRDefault="00755F17" w:rsidP="00862E3B">
      <w:pPr>
        <w:ind w:right="822"/>
        <w:jc w:val="both"/>
        <w:rPr>
          <w:sz w:val="24"/>
          <w:szCs w:val="24"/>
          <w:lang w:val="es-CL"/>
        </w:rPr>
      </w:pPr>
      <w:r>
        <w:rPr>
          <w:sz w:val="24"/>
          <w:szCs w:val="24"/>
          <w:lang w:val="es-CL"/>
        </w:rPr>
        <w:lastRenderedPageBreak/>
        <w:t>- Actualmente, la zona y la Ruta T-3</w:t>
      </w:r>
      <w:r w:rsidR="00961884">
        <w:rPr>
          <w:sz w:val="24"/>
          <w:szCs w:val="24"/>
          <w:lang w:val="es-CL"/>
        </w:rPr>
        <w:t>54</w:t>
      </w:r>
      <w:r>
        <w:rPr>
          <w:sz w:val="24"/>
          <w:szCs w:val="24"/>
          <w:lang w:val="es-CL"/>
        </w:rPr>
        <w:t xml:space="preserve"> presenta </w:t>
      </w:r>
      <w:r w:rsidRPr="00504F5B">
        <w:rPr>
          <w:b/>
          <w:sz w:val="24"/>
          <w:szCs w:val="24"/>
          <w:u w:val="single"/>
          <w:lang w:val="es-CL"/>
        </w:rPr>
        <w:t>un uso</w:t>
      </w:r>
      <w:r w:rsidR="00504F5B" w:rsidRPr="00504F5B">
        <w:rPr>
          <w:b/>
          <w:sz w:val="24"/>
          <w:szCs w:val="24"/>
          <w:u w:val="single"/>
          <w:lang w:val="es-CL"/>
        </w:rPr>
        <w:t xml:space="preserve"> de menor intensidad</w:t>
      </w:r>
      <w:r w:rsidR="00504F5B">
        <w:rPr>
          <w:sz w:val="24"/>
          <w:szCs w:val="24"/>
          <w:lang w:val="es-CL"/>
        </w:rPr>
        <w:t xml:space="preserve">, lo que se verá modificado radicalmente con la instalación del proyecto y el </w:t>
      </w:r>
      <w:r w:rsidR="00504F5B" w:rsidRPr="00504F5B">
        <w:rPr>
          <w:b/>
          <w:sz w:val="24"/>
          <w:szCs w:val="24"/>
          <w:u w:val="single"/>
          <w:lang w:val="es-CL"/>
        </w:rPr>
        <w:t>traslado constante</w:t>
      </w:r>
      <w:r w:rsidR="00504F5B">
        <w:rPr>
          <w:sz w:val="24"/>
          <w:szCs w:val="24"/>
          <w:lang w:val="es-CL"/>
        </w:rPr>
        <w:t xml:space="preserve"> de sus habitantes desde y hacia poblados con centros de abastecimiento. (lo destacado es nuestro).</w:t>
      </w:r>
    </w:p>
    <w:p w:rsidR="00504F5B" w:rsidRDefault="00504F5B" w:rsidP="00862E3B">
      <w:pPr>
        <w:ind w:right="822"/>
        <w:jc w:val="both"/>
        <w:rPr>
          <w:sz w:val="24"/>
          <w:szCs w:val="24"/>
          <w:lang w:val="es-CL"/>
        </w:rPr>
      </w:pPr>
    </w:p>
    <w:p w:rsidR="00504F5B" w:rsidRDefault="00504F5B" w:rsidP="00862E3B">
      <w:pPr>
        <w:ind w:right="822"/>
        <w:jc w:val="both"/>
        <w:rPr>
          <w:sz w:val="24"/>
          <w:szCs w:val="24"/>
          <w:lang w:val="es-CL"/>
        </w:rPr>
      </w:pPr>
      <w:r>
        <w:rPr>
          <w:sz w:val="24"/>
          <w:szCs w:val="24"/>
          <w:lang w:val="es-CL"/>
        </w:rPr>
        <w:t xml:space="preserve">- Respecto a </w:t>
      </w:r>
      <w:r w:rsidR="00961884">
        <w:rPr>
          <w:sz w:val="24"/>
          <w:szCs w:val="24"/>
          <w:lang w:val="es-CL"/>
        </w:rPr>
        <w:t>la existencia de T.M. y presencia de</w:t>
      </w:r>
      <w:r>
        <w:rPr>
          <w:sz w:val="24"/>
          <w:szCs w:val="24"/>
          <w:lang w:val="es-CL"/>
        </w:rPr>
        <w:t xml:space="preserve"> comunidades mapuche Lafkenche, declaradas dentro del Plan de Acción de la ZOIT como uno de los mayores activos del sector, </w:t>
      </w:r>
      <w:r w:rsidR="00961884">
        <w:rPr>
          <w:sz w:val="24"/>
          <w:szCs w:val="24"/>
          <w:lang w:val="es-CL"/>
        </w:rPr>
        <w:t xml:space="preserve">que </w:t>
      </w:r>
      <w:r>
        <w:rPr>
          <w:sz w:val="24"/>
          <w:szCs w:val="24"/>
          <w:lang w:val="es-CL"/>
        </w:rPr>
        <w:t>verían afectados sus sistemas de vida y costumbres, especialmente sus sistemas de desplazamiento y su acceso a servicios básicos; por ejemplo, cuando se satura la red vial y la red de aprovisionamiento por aumento de la población, cuestión que conllevaría la operación del proyecto, especialmente en época estival.</w:t>
      </w:r>
    </w:p>
    <w:p w:rsidR="00504F5B" w:rsidRDefault="00504F5B" w:rsidP="00862E3B">
      <w:pPr>
        <w:ind w:right="822"/>
        <w:jc w:val="both"/>
        <w:rPr>
          <w:sz w:val="24"/>
          <w:szCs w:val="24"/>
          <w:lang w:val="es-CL"/>
        </w:rPr>
      </w:pPr>
    </w:p>
    <w:p w:rsidR="00504F5B" w:rsidRPr="00755F17" w:rsidRDefault="00504F5B" w:rsidP="00862E3B">
      <w:pPr>
        <w:ind w:right="822"/>
        <w:jc w:val="both"/>
        <w:rPr>
          <w:sz w:val="24"/>
          <w:szCs w:val="24"/>
          <w:lang w:val="es-CL"/>
        </w:rPr>
      </w:pPr>
      <w:r>
        <w:rPr>
          <w:sz w:val="24"/>
          <w:szCs w:val="24"/>
          <w:lang w:val="es-CL"/>
        </w:rPr>
        <w:t>- Finalmente. Respecto de la afectación del objeto de protección de la ZOIT, el Plan de Acción releva la diversidad visual, componente que puede verse afectado por el proyecto, dada las diferencia de cota entre el sector de emplazamiento del proyecto y el resto del área, tanto las actuales obras de despeje de terrenos, movimiento de tierras y extracción de la capa vegetacional, así como las futuras construcciones</w:t>
      </w:r>
      <w:r w:rsidR="00B52FE5">
        <w:rPr>
          <w:sz w:val="24"/>
          <w:szCs w:val="24"/>
          <w:lang w:val="es-CL"/>
        </w:rPr>
        <w:t xml:space="preserve"> de casas, intervendrán algunos hitos visuales de la ZOIT.</w:t>
      </w:r>
    </w:p>
    <w:p w:rsidR="001B5CD4" w:rsidRDefault="001B5CD4" w:rsidP="00862E3B">
      <w:pPr>
        <w:ind w:right="822"/>
        <w:jc w:val="both"/>
        <w:rPr>
          <w:sz w:val="24"/>
          <w:szCs w:val="24"/>
        </w:rPr>
      </w:pPr>
    </w:p>
    <w:p w:rsidR="001B5CD4" w:rsidRPr="0065110E" w:rsidRDefault="0065110E" w:rsidP="00862E3B">
      <w:pPr>
        <w:ind w:right="822"/>
        <w:jc w:val="both"/>
        <w:rPr>
          <w:b/>
          <w:sz w:val="24"/>
          <w:szCs w:val="24"/>
          <w:u w:val="single"/>
        </w:rPr>
      </w:pPr>
      <w:r w:rsidRPr="0065110E">
        <w:rPr>
          <w:b/>
          <w:sz w:val="24"/>
          <w:szCs w:val="24"/>
          <w:u w:val="single"/>
        </w:rPr>
        <w:t>Análisis:</w:t>
      </w:r>
    </w:p>
    <w:p w:rsidR="001B5CD4" w:rsidRDefault="001B5CD4" w:rsidP="00862E3B">
      <w:pPr>
        <w:ind w:right="822"/>
        <w:jc w:val="both"/>
        <w:rPr>
          <w:sz w:val="24"/>
          <w:szCs w:val="24"/>
        </w:rPr>
      </w:pPr>
    </w:p>
    <w:p w:rsidR="00197A86" w:rsidRPr="00A06E7D" w:rsidRDefault="00937532" w:rsidP="00862E3B">
      <w:pPr>
        <w:ind w:right="822"/>
        <w:jc w:val="both"/>
        <w:rPr>
          <w:sz w:val="24"/>
          <w:szCs w:val="24"/>
        </w:rPr>
      </w:pPr>
      <w:r w:rsidRPr="00A06E7D">
        <w:rPr>
          <w:rFonts w:eastAsia="Times New Roman"/>
          <w:color w:val="000000"/>
          <w:sz w:val="24"/>
          <w:szCs w:val="24"/>
          <w:lang w:val="es-CL" w:eastAsia="es-ES_tradnl" w:bidi="ar-SA"/>
        </w:rPr>
        <w:t>- Respecto a</w:t>
      </w:r>
      <w:r w:rsidR="00197A86" w:rsidRPr="00A06E7D">
        <w:rPr>
          <w:rFonts w:eastAsia="Times New Roman"/>
          <w:color w:val="000000"/>
          <w:sz w:val="24"/>
          <w:szCs w:val="24"/>
          <w:lang w:val="es-CL" w:eastAsia="es-ES_tradnl" w:bidi="ar-SA"/>
        </w:rPr>
        <w:t xml:space="preserve"> </w:t>
      </w:r>
      <w:r w:rsidRPr="00A06E7D">
        <w:rPr>
          <w:rFonts w:eastAsia="Times New Roman"/>
          <w:color w:val="000000"/>
          <w:sz w:val="24"/>
          <w:szCs w:val="24"/>
          <w:lang w:val="es-CL" w:eastAsia="es-ES_tradnl" w:bidi="ar-SA"/>
        </w:rPr>
        <w:t>que el proyecto</w:t>
      </w:r>
      <w:r w:rsidRPr="00A06E7D">
        <w:rPr>
          <w:sz w:val="24"/>
          <w:szCs w:val="24"/>
        </w:rPr>
        <w:t xml:space="preserve"> pretende ejecutarse dentro de un área colocada bajo protección</w:t>
      </w:r>
      <w:r w:rsidR="00197A86" w:rsidRPr="00A06E7D">
        <w:rPr>
          <w:sz w:val="24"/>
          <w:szCs w:val="24"/>
        </w:rPr>
        <w:t xml:space="preserve"> </w:t>
      </w:r>
      <w:r w:rsidRPr="00A06E7D">
        <w:rPr>
          <w:sz w:val="24"/>
          <w:szCs w:val="24"/>
        </w:rPr>
        <w:t>oficial, específicamente dentro del polígono de la ZOIT Valdivia y</w:t>
      </w:r>
      <w:r w:rsidRPr="00A06E7D">
        <w:rPr>
          <w:rFonts w:eastAsia="Times New Roman"/>
          <w:color w:val="000000"/>
          <w:sz w:val="24"/>
          <w:szCs w:val="24"/>
          <w:lang w:val="es-CL" w:eastAsia="es-ES_tradnl" w:bidi="ar-SA"/>
        </w:rPr>
        <w:t xml:space="preserve"> </w:t>
      </w:r>
      <w:r w:rsidRPr="00A06E7D">
        <w:rPr>
          <w:sz w:val="24"/>
          <w:szCs w:val="24"/>
        </w:rPr>
        <w:t>podría ser susceptible de afectar el objeto de</w:t>
      </w:r>
      <w:r w:rsidR="00197A86" w:rsidRPr="00A06E7D">
        <w:rPr>
          <w:sz w:val="24"/>
          <w:szCs w:val="24"/>
        </w:rPr>
        <w:t xml:space="preserve"> </w:t>
      </w:r>
      <w:r w:rsidRPr="00A06E7D">
        <w:rPr>
          <w:sz w:val="24"/>
          <w:szCs w:val="24"/>
        </w:rPr>
        <w:t>protección de la ZOIT, cabe señalar</w:t>
      </w:r>
      <w:r w:rsidR="002F3D0F">
        <w:rPr>
          <w:sz w:val="24"/>
          <w:szCs w:val="24"/>
        </w:rPr>
        <w:t>, como se ha señalado anteriormente,</w:t>
      </w:r>
      <w:r w:rsidRPr="00A06E7D">
        <w:rPr>
          <w:sz w:val="24"/>
          <w:szCs w:val="24"/>
        </w:rPr>
        <w:t xml:space="preserve"> qu</w:t>
      </w:r>
      <w:r w:rsidR="002F3D0F">
        <w:rPr>
          <w:sz w:val="24"/>
          <w:szCs w:val="24"/>
        </w:rPr>
        <w:t>e</w:t>
      </w:r>
      <w:r w:rsidRPr="00A06E7D">
        <w:rPr>
          <w:sz w:val="24"/>
          <w:szCs w:val="24"/>
        </w:rPr>
        <w:t xml:space="preserve"> </w:t>
      </w:r>
      <w:r w:rsidR="00197A86" w:rsidRPr="00A06E7D">
        <w:rPr>
          <w:sz w:val="24"/>
          <w:szCs w:val="24"/>
        </w:rPr>
        <w:t xml:space="preserve">el Proyecto </w:t>
      </w:r>
      <w:r w:rsidR="002F3D0F">
        <w:rPr>
          <w:sz w:val="24"/>
          <w:szCs w:val="24"/>
        </w:rPr>
        <w:t xml:space="preserve">se trata </w:t>
      </w:r>
      <w:r w:rsidR="002F3D0F" w:rsidRPr="004D4B5E">
        <w:rPr>
          <w:sz w:val="24"/>
          <w:szCs w:val="24"/>
        </w:rPr>
        <w:t>de una subdivisión de un predio rústico si</w:t>
      </w:r>
      <w:r w:rsidR="002F3D0F">
        <w:rPr>
          <w:sz w:val="24"/>
          <w:szCs w:val="24"/>
        </w:rPr>
        <w:t xml:space="preserve">n </w:t>
      </w:r>
      <w:r w:rsidR="002F3D0F" w:rsidRPr="004D4B5E">
        <w:rPr>
          <w:sz w:val="24"/>
          <w:szCs w:val="24"/>
        </w:rPr>
        <w:t>obras de urbanización ni caminos públicos</w:t>
      </w:r>
      <w:r w:rsidR="00D321F4">
        <w:rPr>
          <w:sz w:val="24"/>
          <w:szCs w:val="24"/>
        </w:rPr>
        <w:t xml:space="preserve">, por lo que </w:t>
      </w:r>
      <w:r w:rsidR="00197A86" w:rsidRPr="00A06E7D">
        <w:rPr>
          <w:sz w:val="24"/>
          <w:szCs w:val="24"/>
        </w:rPr>
        <w:t xml:space="preserve">no afectará </w:t>
      </w:r>
      <w:r w:rsidR="00CC430D" w:rsidRPr="00A06E7D">
        <w:rPr>
          <w:sz w:val="24"/>
          <w:szCs w:val="24"/>
        </w:rPr>
        <w:t>el/</w:t>
      </w:r>
      <w:r w:rsidR="00197A86" w:rsidRPr="00A06E7D">
        <w:rPr>
          <w:sz w:val="24"/>
          <w:szCs w:val="24"/>
        </w:rPr>
        <w:t>los objetos de protección que reconoce la Declaratoria Oficial y el Plan de Acción de la ZOIT</w:t>
      </w:r>
      <w:r w:rsidR="00CC430D" w:rsidRPr="00A06E7D">
        <w:rPr>
          <w:sz w:val="24"/>
          <w:szCs w:val="24"/>
        </w:rPr>
        <w:t>; si bien la declaratoria de ZOIT dispone, entre otros, que “</w:t>
      </w:r>
      <w:r w:rsidR="00CC430D" w:rsidRPr="00A06E7D">
        <w:rPr>
          <w:i/>
          <w:sz w:val="24"/>
          <w:szCs w:val="24"/>
        </w:rPr>
        <w:t xml:space="preserve">Al 2026, Valdivia será reconocido como un destino turístico integral”, </w:t>
      </w:r>
      <w:r w:rsidR="00CC430D" w:rsidRPr="00A06E7D">
        <w:rPr>
          <w:sz w:val="24"/>
          <w:szCs w:val="24"/>
        </w:rPr>
        <w:t xml:space="preserve">este Proyecto no será impedimento para el cumplimiento de dicho objetivo, de hecho, </w:t>
      </w:r>
      <w:r w:rsidR="00A06E7D" w:rsidRPr="00A06E7D">
        <w:rPr>
          <w:sz w:val="24"/>
          <w:szCs w:val="24"/>
        </w:rPr>
        <w:t>Valdivia siempre ha sido reconocido por esas particularidad integral que bien señala la ZOIT, y desde antes de la dictación de este instrumento, y aún así la ciudad y la comuna se ha sido expandiendo fortaleciendo y protegiendo estas cualidades.</w:t>
      </w:r>
    </w:p>
    <w:p w:rsidR="001E65DA" w:rsidRDefault="001E65DA" w:rsidP="00862E3B">
      <w:pPr>
        <w:widowControl/>
        <w:shd w:val="clear" w:color="auto" w:fill="FFFFFF"/>
        <w:autoSpaceDE/>
        <w:autoSpaceDN/>
        <w:ind w:right="822"/>
        <w:rPr>
          <w:rFonts w:ascii="Courier New" w:eastAsia="Times New Roman" w:hAnsi="Courier New" w:cs="Courier New"/>
          <w:color w:val="000000"/>
          <w:sz w:val="24"/>
          <w:szCs w:val="24"/>
          <w:lang w:val="es-CL" w:eastAsia="es-ES_tradnl" w:bidi="ar-SA"/>
        </w:rPr>
      </w:pPr>
    </w:p>
    <w:p w:rsidR="00A06E7D" w:rsidRPr="00506B23" w:rsidRDefault="009768C6" w:rsidP="00862E3B">
      <w:pPr>
        <w:ind w:right="822"/>
        <w:jc w:val="both"/>
        <w:rPr>
          <w:sz w:val="24"/>
          <w:szCs w:val="24"/>
        </w:rPr>
      </w:pPr>
      <w:r>
        <w:rPr>
          <w:color w:val="000000"/>
          <w:sz w:val="24"/>
          <w:szCs w:val="24"/>
          <w:lang w:val="es-CL" w:eastAsia="es-ES_tradnl" w:bidi="ar-SA"/>
        </w:rPr>
        <w:t xml:space="preserve">- </w:t>
      </w:r>
      <w:r w:rsidR="002B039E" w:rsidRPr="000A50AB">
        <w:rPr>
          <w:color w:val="000000"/>
          <w:sz w:val="24"/>
          <w:szCs w:val="24"/>
          <w:lang w:val="es-CL" w:eastAsia="es-ES_tradnl" w:bidi="ar-SA"/>
        </w:rPr>
        <w:t>Respecto</w:t>
      </w:r>
      <w:r w:rsidR="00A06E7D" w:rsidRPr="000A50AB">
        <w:rPr>
          <w:color w:val="000000"/>
          <w:sz w:val="24"/>
          <w:szCs w:val="24"/>
          <w:lang w:val="es-CL" w:eastAsia="es-ES_tradnl" w:bidi="ar-SA"/>
        </w:rPr>
        <w:t xml:space="preserve"> de</w:t>
      </w:r>
      <w:r w:rsidR="00506B23">
        <w:rPr>
          <w:color w:val="000000"/>
          <w:sz w:val="24"/>
          <w:szCs w:val="24"/>
          <w:lang w:val="es-CL" w:eastAsia="es-ES_tradnl" w:bidi="ar-SA"/>
        </w:rPr>
        <w:t xml:space="preserve"> la existencia de T.M. y de</w:t>
      </w:r>
      <w:r w:rsidR="00A06E7D" w:rsidRPr="000A50AB">
        <w:rPr>
          <w:color w:val="000000"/>
          <w:sz w:val="24"/>
          <w:szCs w:val="24"/>
          <w:lang w:val="es-CL" w:eastAsia="es-ES_tradnl" w:bidi="ar-SA"/>
        </w:rPr>
        <w:t xml:space="preserve"> </w:t>
      </w:r>
      <w:r w:rsidR="002B039E" w:rsidRPr="000A50AB">
        <w:rPr>
          <w:color w:val="000000"/>
          <w:sz w:val="24"/>
          <w:szCs w:val="24"/>
          <w:lang w:val="es-CL" w:eastAsia="es-ES_tradnl" w:bidi="ar-SA"/>
        </w:rPr>
        <w:t>comunidades mapuche Lafkenche</w:t>
      </w:r>
      <w:r w:rsidR="00A06E7D" w:rsidRPr="000A50AB">
        <w:rPr>
          <w:color w:val="000000"/>
          <w:sz w:val="24"/>
          <w:szCs w:val="24"/>
          <w:lang w:val="es-CL" w:eastAsia="es-ES_tradnl" w:bidi="ar-SA"/>
        </w:rPr>
        <w:t>, reconocidas por el Plan de Acción de la ZOIT como</w:t>
      </w:r>
      <w:r w:rsidR="00A06E7D" w:rsidRPr="000A50AB">
        <w:rPr>
          <w:sz w:val="24"/>
          <w:szCs w:val="24"/>
          <w:lang w:val="es-CL" w:eastAsia="es-ES_tradnl" w:bidi="ar-SA"/>
        </w:rPr>
        <w:t xml:space="preserve"> el mayor activo de este sector</w:t>
      </w:r>
      <w:r w:rsidR="008728B2" w:rsidRPr="000A50AB">
        <w:rPr>
          <w:sz w:val="24"/>
          <w:szCs w:val="24"/>
          <w:lang w:val="es-CL" w:eastAsia="es-ES_tradnl" w:bidi="ar-SA"/>
        </w:rPr>
        <w:t>,</w:t>
      </w:r>
      <w:r w:rsidR="00A06E7D" w:rsidRPr="000A50AB">
        <w:rPr>
          <w:sz w:val="24"/>
          <w:szCs w:val="24"/>
          <w:lang w:val="es-CL" w:eastAsia="es-ES_tradnl" w:bidi="ar-SA"/>
        </w:rPr>
        <w:t xml:space="preserve"> éstas se encuentran </w:t>
      </w:r>
      <w:r w:rsidR="00A06E7D" w:rsidRPr="000A50AB">
        <w:rPr>
          <w:sz w:val="24"/>
          <w:szCs w:val="24"/>
        </w:rPr>
        <w:t>entre 2 a 3 kilómetros a la redonda según informa la propia SMA</w:t>
      </w:r>
      <w:r w:rsidR="00506B23">
        <w:rPr>
          <w:sz w:val="24"/>
          <w:szCs w:val="24"/>
        </w:rPr>
        <w:t xml:space="preserve">, antecedente que se entrega con una carácter meramente enunciativo. </w:t>
      </w:r>
    </w:p>
    <w:p w:rsidR="00C82915" w:rsidRDefault="00C82915" w:rsidP="00862E3B">
      <w:pPr>
        <w:ind w:right="822"/>
        <w:jc w:val="both"/>
        <w:rPr>
          <w:color w:val="000000"/>
          <w:sz w:val="24"/>
          <w:szCs w:val="24"/>
          <w:lang w:val="es-CL" w:eastAsia="es-ES_tradnl" w:bidi="ar-SA"/>
        </w:rPr>
      </w:pPr>
    </w:p>
    <w:p w:rsidR="00A06E7D" w:rsidRPr="00C82915" w:rsidRDefault="009768C6" w:rsidP="00862E3B">
      <w:pPr>
        <w:ind w:right="822"/>
        <w:jc w:val="both"/>
        <w:rPr>
          <w:rFonts w:ascii="Courier New" w:eastAsia="Times New Roman" w:hAnsi="Courier New" w:cs="Courier New"/>
          <w:color w:val="000000"/>
          <w:sz w:val="24"/>
          <w:szCs w:val="24"/>
          <w:lang w:val="es-CL" w:eastAsia="es-ES_tradnl" w:bidi="ar-SA"/>
        </w:rPr>
      </w:pPr>
      <w:r>
        <w:rPr>
          <w:sz w:val="24"/>
          <w:szCs w:val="24"/>
          <w:lang w:val="es-CL"/>
        </w:rPr>
        <w:t xml:space="preserve">- </w:t>
      </w:r>
      <w:r w:rsidR="00C82915">
        <w:rPr>
          <w:sz w:val="24"/>
          <w:szCs w:val="24"/>
          <w:lang w:val="es-CL"/>
        </w:rPr>
        <w:t>En cuanto a que</w:t>
      </w:r>
      <w:r w:rsidR="0053028E">
        <w:rPr>
          <w:sz w:val="24"/>
          <w:szCs w:val="24"/>
          <w:lang w:val="es-CL"/>
        </w:rPr>
        <w:t xml:space="preserve"> </w:t>
      </w:r>
      <w:r w:rsidR="00C82915">
        <w:rPr>
          <w:sz w:val="24"/>
          <w:szCs w:val="24"/>
          <w:lang w:val="es-CL"/>
        </w:rPr>
        <w:t xml:space="preserve">la zona y la Ruta T-340 y T-352 presentan </w:t>
      </w:r>
      <w:r w:rsidR="00C82915" w:rsidRPr="00504F5B">
        <w:rPr>
          <w:b/>
          <w:sz w:val="24"/>
          <w:szCs w:val="24"/>
          <w:u w:val="single"/>
          <w:lang w:val="es-CL"/>
        </w:rPr>
        <w:t>un uso de menor intensidad</w:t>
      </w:r>
      <w:r w:rsidR="00C82915">
        <w:rPr>
          <w:sz w:val="24"/>
          <w:szCs w:val="24"/>
          <w:lang w:val="es-CL"/>
        </w:rPr>
        <w:t xml:space="preserve">, lo que se verá modificado radicalmente con la instalación del proyecto y el </w:t>
      </w:r>
      <w:r w:rsidR="00C82915" w:rsidRPr="00504F5B">
        <w:rPr>
          <w:b/>
          <w:sz w:val="24"/>
          <w:szCs w:val="24"/>
          <w:u w:val="single"/>
          <w:lang w:val="es-CL"/>
        </w:rPr>
        <w:t>traslado constante</w:t>
      </w:r>
      <w:r w:rsidR="00C82915">
        <w:rPr>
          <w:sz w:val="24"/>
          <w:szCs w:val="24"/>
          <w:lang w:val="es-CL"/>
        </w:rPr>
        <w:t xml:space="preserve"> de sus habitantes desde y hacia poblados con centros de abastecimiento</w:t>
      </w:r>
      <w:r w:rsidR="0053028E">
        <w:rPr>
          <w:sz w:val="24"/>
          <w:szCs w:val="24"/>
          <w:lang w:val="es-CL"/>
        </w:rPr>
        <w:t>, es una apreciación que hace la SMA y como se señala a continuación, carece de una lógica técnica.</w:t>
      </w:r>
    </w:p>
    <w:p w:rsidR="00C82915" w:rsidRDefault="00C82915" w:rsidP="00862E3B">
      <w:pPr>
        <w:widowControl/>
        <w:shd w:val="clear" w:color="auto" w:fill="FFFFFF"/>
        <w:autoSpaceDE/>
        <w:autoSpaceDN/>
        <w:ind w:right="822"/>
        <w:rPr>
          <w:rFonts w:ascii="Courier New" w:eastAsia="Times New Roman" w:hAnsi="Courier New" w:cs="Courier New"/>
          <w:color w:val="000000"/>
          <w:sz w:val="24"/>
          <w:szCs w:val="24"/>
          <w:lang w:val="es-CL" w:eastAsia="es-ES_tradnl" w:bidi="ar-SA"/>
        </w:rPr>
      </w:pPr>
    </w:p>
    <w:p w:rsidR="00CF0230" w:rsidRPr="00CD75B0" w:rsidRDefault="009768C6" w:rsidP="00862E3B">
      <w:pPr>
        <w:ind w:right="822"/>
        <w:jc w:val="both"/>
        <w:rPr>
          <w:sz w:val="24"/>
          <w:szCs w:val="24"/>
          <w:lang w:val="es-CL" w:eastAsia="es-ES_tradnl" w:bidi="ar-SA"/>
        </w:rPr>
      </w:pPr>
      <w:r>
        <w:rPr>
          <w:sz w:val="24"/>
          <w:szCs w:val="24"/>
          <w:lang w:val="es-CL"/>
        </w:rPr>
        <w:t xml:space="preserve">- </w:t>
      </w:r>
      <w:r w:rsidR="0053028E" w:rsidRPr="0053028E">
        <w:rPr>
          <w:sz w:val="24"/>
          <w:szCs w:val="24"/>
          <w:lang w:val="es-CL"/>
        </w:rPr>
        <w:t>Respecto a las comunidades mapuche Lafkenche</w:t>
      </w:r>
      <w:r w:rsidR="0053028E" w:rsidRPr="0053028E">
        <w:rPr>
          <w:sz w:val="24"/>
          <w:szCs w:val="24"/>
          <w:lang w:val="es-CL" w:eastAsia="es-ES_tradnl" w:bidi="ar-SA"/>
        </w:rPr>
        <w:t xml:space="preserve">, </w:t>
      </w:r>
      <w:r w:rsidR="002B039E" w:rsidRPr="0053028E">
        <w:rPr>
          <w:sz w:val="24"/>
          <w:szCs w:val="24"/>
          <w:lang w:val="es-CL" w:eastAsia="es-ES_tradnl" w:bidi="ar-SA"/>
        </w:rPr>
        <w:t>la SMA afirma que el proyecto afectaría sus sistemas de vida y costumbres, especialmente sus sistemas de desplazamiento y su acceso a servicios básicos</w:t>
      </w:r>
      <w:r w:rsidR="00DA687F" w:rsidRPr="0053028E">
        <w:rPr>
          <w:sz w:val="24"/>
          <w:szCs w:val="24"/>
          <w:lang w:val="es-CL" w:eastAsia="es-ES_tradnl" w:bidi="ar-SA"/>
        </w:rPr>
        <w:t>; no obstante, no señala el cómo se verían afectadas, sino que se remite tan sólo a citar un ejemplo, en est</w:t>
      </w:r>
      <w:r w:rsidR="0037036F" w:rsidRPr="0053028E">
        <w:rPr>
          <w:sz w:val="24"/>
          <w:szCs w:val="24"/>
          <w:lang w:val="es-CL" w:eastAsia="es-ES_tradnl" w:bidi="ar-SA"/>
        </w:rPr>
        <w:t>e</w:t>
      </w:r>
      <w:r w:rsidR="00DA687F" w:rsidRPr="0053028E">
        <w:rPr>
          <w:sz w:val="24"/>
          <w:szCs w:val="24"/>
          <w:lang w:val="es-CL" w:eastAsia="es-ES_tradnl" w:bidi="ar-SA"/>
        </w:rPr>
        <w:t xml:space="preserve"> caso una afirmación en base a un supuesto</w:t>
      </w:r>
      <w:r w:rsidR="0037036F" w:rsidRPr="0053028E">
        <w:rPr>
          <w:sz w:val="24"/>
          <w:szCs w:val="24"/>
          <w:lang w:val="es-CL" w:eastAsia="es-ES_tradnl" w:bidi="ar-SA"/>
        </w:rPr>
        <w:t xml:space="preserve"> que carece de sustento técnico toda vez que no realiza un análisis que diga relación con el </w:t>
      </w:r>
      <w:r w:rsidR="0037036F" w:rsidRPr="00CD75B0">
        <w:rPr>
          <w:sz w:val="24"/>
          <w:szCs w:val="24"/>
          <w:lang w:val="es-CL" w:eastAsia="es-ES_tradnl" w:bidi="ar-SA"/>
        </w:rPr>
        <w:t>Aumento de X Nº de Vehículos</w:t>
      </w:r>
      <w:r w:rsidR="00CF0230" w:rsidRPr="00CD75B0">
        <w:rPr>
          <w:sz w:val="24"/>
          <w:szCs w:val="24"/>
          <w:lang w:val="es-CL" w:eastAsia="es-ES_tradnl" w:bidi="ar-SA"/>
        </w:rPr>
        <w:t xml:space="preserve"> / </w:t>
      </w:r>
      <w:r w:rsidR="0037036F" w:rsidRPr="00CD75B0">
        <w:rPr>
          <w:sz w:val="24"/>
          <w:szCs w:val="24"/>
          <w:lang w:val="es-CL" w:eastAsia="es-ES_tradnl" w:bidi="ar-SA"/>
        </w:rPr>
        <w:t>X Nº de vehículos que transitan frecuentemente</w:t>
      </w:r>
      <w:r w:rsidR="00CF0230" w:rsidRPr="00CD75B0">
        <w:rPr>
          <w:sz w:val="24"/>
          <w:szCs w:val="24"/>
          <w:lang w:val="es-CL" w:eastAsia="es-ES_tradnl" w:bidi="ar-SA"/>
        </w:rPr>
        <w:t xml:space="preserve"> </w:t>
      </w:r>
      <w:r w:rsidR="0037036F" w:rsidRPr="00CD75B0">
        <w:rPr>
          <w:sz w:val="24"/>
          <w:szCs w:val="24"/>
          <w:lang w:val="es-CL" w:eastAsia="es-ES_tradnl" w:bidi="ar-SA"/>
        </w:rPr>
        <w:t>/</w:t>
      </w:r>
      <w:r w:rsidR="00CF0230" w:rsidRPr="00CD75B0">
        <w:rPr>
          <w:sz w:val="24"/>
          <w:szCs w:val="24"/>
          <w:lang w:val="es-CL" w:eastAsia="es-ES_tradnl" w:bidi="ar-SA"/>
        </w:rPr>
        <w:t xml:space="preserve"> </w:t>
      </w:r>
      <w:r w:rsidR="0037036F" w:rsidRPr="00CD75B0">
        <w:rPr>
          <w:sz w:val="24"/>
          <w:szCs w:val="24"/>
          <w:lang w:val="es-CL" w:eastAsia="es-ES_tradnl" w:bidi="ar-SA"/>
        </w:rPr>
        <w:t>la capacidad de la Rut</w:t>
      </w:r>
      <w:r w:rsidR="0019023E" w:rsidRPr="00CD75B0">
        <w:rPr>
          <w:sz w:val="24"/>
          <w:szCs w:val="24"/>
          <w:lang w:val="es-CL" w:eastAsia="es-ES_tradnl" w:bidi="ar-SA"/>
        </w:rPr>
        <w:t>a</w:t>
      </w:r>
      <w:r w:rsidR="00CF0230" w:rsidRPr="00CD75B0">
        <w:rPr>
          <w:sz w:val="24"/>
          <w:szCs w:val="24"/>
          <w:lang w:val="es-CL" w:eastAsia="es-ES_tradnl" w:bidi="ar-SA"/>
        </w:rPr>
        <w:t xml:space="preserve"> </w:t>
      </w:r>
      <w:r w:rsidR="0019023E" w:rsidRPr="00CD75B0">
        <w:rPr>
          <w:sz w:val="24"/>
          <w:szCs w:val="24"/>
          <w:lang w:val="es-CL" w:eastAsia="es-ES_tradnl" w:bidi="ar-SA"/>
        </w:rPr>
        <w:t>/</w:t>
      </w:r>
      <w:r w:rsidR="00CF0230" w:rsidRPr="00CD75B0">
        <w:rPr>
          <w:sz w:val="24"/>
          <w:szCs w:val="24"/>
          <w:lang w:val="es-CL" w:eastAsia="es-ES_tradnl" w:bidi="ar-SA"/>
        </w:rPr>
        <w:t xml:space="preserve"> </w:t>
      </w:r>
      <w:r w:rsidR="0019023E" w:rsidRPr="00CD75B0">
        <w:rPr>
          <w:sz w:val="24"/>
          <w:szCs w:val="24"/>
          <w:lang w:val="es-CL" w:eastAsia="es-ES_tradnl" w:bidi="ar-SA"/>
        </w:rPr>
        <w:t>el tiempo efectivo de demora</w:t>
      </w:r>
      <w:r w:rsidR="00CF0230" w:rsidRPr="00CD75B0">
        <w:rPr>
          <w:sz w:val="24"/>
          <w:szCs w:val="24"/>
          <w:lang w:val="es-CL" w:eastAsia="es-ES_tradnl" w:bidi="ar-SA"/>
        </w:rPr>
        <w:t xml:space="preserve"> / bifurcaciones existentes / pistas de viraje, etc…; </w:t>
      </w:r>
      <w:r w:rsidR="00CF0230" w:rsidRPr="00CD75B0">
        <w:rPr>
          <w:b/>
          <w:sz w:val="24"/>
          <w:szCs w:val="24"/>
          <w:lang w:val="es-CL" w:eastAsia="es-ES_tradnl" w:bidi="ar-SA"/>
        </w:rPr>
        <w:t>a lo menos, la SMA debiera contar con un pronunciamiento de la Dirección de Vialidad que considere un TMDA</w:t>
      </w:r>
      <w:r w:rsidR="00CF0230">
        <w:rPr>
          <w:rStyle w:val="Refdenotaalpie"/>
          <w:sz w:val="24"/>
          <w:szCs w:val="24"/>
          <w:lang w:val="es-CL" w:eastAsia="es-ES_tradnl" w:bidi="ar-SA"/>
        </w:rPr>
        <w:footnoteReference w:id="18"/>
      </w:r>
      <w:r w:rsidR="00CF0230" w:rsidRPr="00CF0230">
        <w:rPr>
          <w:sz w:val="24"/>
          <w:szCs w:val="24"/>
          <w:lang w:val="es-CL" w:eastAsia="es-ES_tradnl" w:bidi="ar-SA"/>
        </w:rPr>
        <w:t xml:space="preserve">. </w:t>
      </w:r>
    </w:p>
    <w:p w:rsidR="004B57D1" w:rsidRPr="0053028E" w:rsidRDefault="004B57D1" w:rsidP="00862E3B">
      <w:pPr>
        <w:ind w:right="822"/>
        <w:jc w:val="both"/>
        <w:rPr>
          <w:sz w:val="24"/>
          <w:szCs w:val="24"/>
          <w:lang w:val="es-CL" w:eastAsia="es-ES_tradnl" w:bidi="ar-SA"/>
        </w:rPr>
      </w:pPr>
      <w:r w:rsidRPr="0053028E">
        <w:rPr>
          <w:sz w:val="24"/>
          <w:szCs w:val="24"/>
          <w:lang w:val="es-CL" w:eastAsia="es-ES_tradnl" w:bidi="ar-SA"/>
        </w:rPr>
        <w:lastRenderedPageBreak/>
        <w:t>A</w:t>
      </w:r>
      <w:r w:rsidR="002B039E" w:rsidRPr="0053028E">
        <w:rPr>
          <w:sz w:val="24"/>
          <w:szCs w:val="24"/>
          <w:lang w:val="es-CL" w:eastAsia="es-ES_tradnl" w:bidi="ar-SA"/>
        </w:rPr>
        <w:t>hora bien,</w:t>
      </w:r>
      <w:r w:rsidR="0053028E" w:rsidRPr="0053028E">
        <w:rPr>
          <w:sz w:val="24"/>
          <w:szCs w:val="24"/>
          <w:lang w:val="es-CL" w:eastAsia="es-ES_tradnl" w:bidi="ar-SA"/>
        </w:rPr>
        <w:t xml:space="preserve"> según dispone el </w:t>
      </w:r>
      <w:r w:rsidR="00D36E85" w:rsidRPr="0053028E">
        <w:rPr>
          <w:sz w:val="24"/>
          <w:szCs w:val="24"/>
          <w:lang w:val="es-CL" w:eastAsia="es-ES_tradnl" w:bidi="ar-SA"/>
        </w:rPr>
        <w:t>artículo 7</w:t>
      </w:r>
      <w:r w:rsidR="0053028E" w:rsidRPr="0053028E">
        <w:rPr>
          <w:sz w:val="24"/>
          <w:szCs w:val="24"/>
          <w:lang w:val="es-CL" w:eastAsia="es-ES_tradnl" w:bidi="ar-SA"/>
        </w:rPr>
        <w:t xml:space="preserve"> del RSEIA</w:t>
      </w:r>
      <w:r w:rsidR="00D36E85" w:rsidRPr="0053028E">
        <w:rPr>
          <w:sz w:val="24"/>
          <w:szCs w:val="24"/>
          <w:lang w:val="es-CL" w:eastAsia="es-ES_tradnl" w:bidi="ar-SA"/>
        </w:rPr>
        <w:t xml:space="preserve">, que </w:t>
      </w:r>
      <w:r w:rsidR="002B039E" w:rsidRPr="0053028E">
        <w:rPr>
          <w:sz w:val="24"/>
          <w:szCs w:val="24"/>
          <w:lang w:val="es-CL" w:eastAsia="es-ES_tradnl" w:bidi="ar-SA"/>
        </w:rPr>
        <w:t xml:space="preserve">a </w:t>
      </w:r>
      <w:r w:rsidRPr="0053028E">
        <w:rPr>
          <w:sz w:val="24"/>
          <w:szCs w:val="24"/>
          <w:lang w:val="es-CL" w:eastAsia="es-ES_tradnl" w:bidi="ar-SA"/>
        </w:rPr>
        <w:t xml:space="preserve">objeto de evaluar la alteración significativa a los sistemas de vida y costumbres de los grupos humanos, se considerará la generación de efectos adversos significativos sobre la calidad de vida de éstos, </w:t>
      </w:r>
      <w:r w:rsidRPr="0053028E">
        <w:rPr>
          <w:b/>
          <w:sz w:val="24"/>
          <w:szCs w:val="24"/>
          <w:u w:val="single"/>
          <w:lang w:val="es-CL" w:eastAsia="es-ES_tradnl" w:bidi="ar-SA"/>
        </w:rPr>
        <w:t>en consideración a la duración o magnitud</w:t>
      </w:r>
      <w:r w:rsidRPr="0053028E">
        <w:rPr>
          <w:sz w:val="24"/>
          <w:szCs w:val="24"/>
          <w:lang w:val="es-CL" w:eastAsia="es-ES_tradnl" w:bidi="ar-SA"/>
        </w:rPr>
        <w:t xml:space="preserve"> de cualquiera de las siguientes circunstancias:</w:t>
      </w:r>
    </w:p>
    <w:p w:rsidR="0053028E" w:rsidRDefault="0053028E" w:rsidP="00862E3B">
      <w:pPr>
        <w:ind w:right="822"/>
        <w:jc w:val="both"/>
        <w:rPr>
          <w:color w:val="54585D"/>
          <w:sz w:val="24"/>
          <w:szCs w:val="24"/>
          <w:lang w:val="es-CL" w:eastAsia="es-ES_tradnl" w:bidi="ar-SA"/>
        </w:rPr>
      </w:pPr>
    </w:p>
    <w:p w:rsidR="004B57D1" w:rsidRPr="0053028E" w:rsidRDefault="004B57D1" w:rsidP="00862E3B">
      <w:pPr>
        <w:ind w:right="822"/>
        <w:jc w:val="both"/>
        <w:rPr>
          <w:sz w:val="24"/>
          <w:szCs w:val="24"/>
          <w:lang w:val="es-CL" w:eastAsia="es-ES_tradnl" w:bidi="ar-SA"/>
        </w:rPr>
      </w:pPr>
      <w:r w:rsidRPr="0053028E">
        <w:rPr>
          <w:sz w:val="24"/>
          <w:szCs w:val="24"/>
          <w:lang w:val="es-CL" w:eastAsia="es-ES_tradnl" w:bidi="ar-SA"/>
        </w:rPr>
        <w:t>b)  La obstrucción o restricción a la libre circulación,</w:t>
      </w:r>
      <w:r w:rsidR="00DA687F" w:rsidRPr="0053028E">
        <w:rPr>
          <w:sz w:val="24"/>
          <w:szCs w:val="24"/>
          <w:lang w:val="es-CL" w:eastAsia="es-ES_tradnl" w:bidi="ar-SA"/>
        </w:rPr>
        <w:t xml:space="preserve"> </w:t>
      </w:r>
      <w:r w:rsidRPr="0053028E">
        <w:rPr>
          <w:sz w:val="24"/>
          <w:szCs w:val="24"/>
          <w:lang w:val="es-CL" w:eastAsia="es-ES_tradnl" w:bidi="ar-SA"/>
        </w:rPr>
        <w:t>conectividad o el aumento significativo de los tiempos de desplazamiento.</w:t>
      </w:r>
    </w:p>
    <w:p w:rsidR="00DA687F" w:rsidRPr="0053028E" w:rsidRDefault="00DA687F" w:rsidP="00862E3B">
      <w:pPr>
        <w:ind w:right="822"/>
        <w:jc w:val="both"/>
        <w:rPr>
          <w:sz w:val="24"/>
          <w:szCs w:val="24"/>
          <w:lang w:val="es-CL" w:eastAsia="es-ES_tradnl" w:bidi="ar-SA"/>
        </w:rPr>
      </w:pPr>
    </w:p>
    <w:p w:rsidR="004B57D1" w:rsidRPr="0053028E" w:rsidRDefault="004B57D1" w:rsidP="00862E3B">
      <w:pPr>
        <w:ind w:right="822"/>
        <w:jc w:val="both"/>
        <w:rPr>
          <w:sz w:val="24"/>
          <w:szCs w:val="24"/>
          <w:lang w:val="es-CL" w:eastAsia="es-ES_tradnl" w:bidi="ar-SA"/>
        </w:rPr>
      </w:pPr>
      <w:r w:rsidRPr="0053028E">
        <w:rPr>
          <w:sz w:val="24"/>
          <w:szCs w:val="24"/>
          <w:lang w:val="es-CL" w:eastAsia="es-ES_tradnl" w:bidi="ar-SA"/>
        </w:rPr>
        <w:t>c)  La alteración al acceso o a la calidad de bienes,</w:t>
      </w:r>
      <w:r w:rsidR="00DA687F" w:rsidRPr="0053028E">
        <w:rPr>
          <w:sz w:val="24"/>
          <w:szCs w:val="24"/>
          <w:lang w:val="es-CL" w:eastAsia="es-ES_tradnl" w:bidi="ar-SA"/>
        </w:rPr>
        <w:t xml:space="preserve"> </w:t>
      </w:r>
      <w:r w:rsidRPr="0053028E">
        <w:rPr>
          <w:sz w:val="24"/>
          <w:szCs w:val="24"/>
          <w:lang w:val="es-CL" w:eastAsia="es-ES_tradnl" w:bidi="ar-SA"/>
        </w:rPr>
        <w:t>equipamientos, servicios o infraestructura básica.</w:t>
      </w:r>
    </w:p>
    <w:p w:rsidR="00DA687F" w:rsidRPr="0053028E" w:rsidRDefault="00DA687F" w:rsidP="0053028E">
      <w:pPr>
        <w:jc w:val="both"/>
        <w:rPr>
          <w:sz w:val="24"/>
          <w:szCs w:val="24"/>
          <w:lang w:val="es-CL" w:eastAsia="es-ES_tradnl" w:bidi="ar-SA"/>
        </w:rPr>
      </w:pPr>
    </w:p>
    <w:p w:rsidR="00DA687F" w:rsidRDefault="0053028E" w:rsidP="00C54DB4">
      <w:pPr>
        <w:ind w:right="822"/>
        <w:jc w:val="both"/>
        <w:rPr>
          <w:sz w:val="24"/>
          <w:szCs w:val="24"/>
          <w:lang w:val="es-CL" w:eastAsia="es-ES_tradnl" w:bidi="ar-SA"/>
        </w:rPr>
      </w:pPr>
      <w:r w:rsidRPr="0053028E">
        <w:rPr>
          <w:sz w:val="24"/>
          <w:szCs w:val="24"/>
          <w:lang w:val="es-CL" w:eastAsia="es-ES_tradnl" w:bidi="ar-SA"/>
        </w:rPr>
        <w:t xml:space="preserve">Al efecto, concluimos igual que lo citado anteriormente, es decir, </w:t>
      </w:r>
      <w:r>
        <w:rPr>
          <w:sz w:val="24"/>
          <w:szCs w:val="24"/>
          <w:lang w:val="es-CL" w:eastAsia="es-ES_tradnl" w:bidi="ar-SA"/>
        </w:rPr>
        <w:t>señalar que el</w:t>
      </w:r>
      <w:r w:rsidR="00662DF7">
        <w:rPr>
          <w:sz w:val="24"/>
          <w:szCs w:val="24"/>
          <w:lang w:val="es-CL" w:eastAsia="es-ES_tradnl" w:bidi="ar-SA"/>
        </w:rPr>
        <w:t xml:space="preserve"> Proyecto</w:t>
      </w:r>
      <w:r>
        <w:rPr>
          <w:sz w:val="24"/>
          <w:szCs w:val="24"/>
          <w:lang w:val="es-CL" w:eastAsia="es-ES_tradnl" w:bidi="ar-SA"/>
        </w:rPr>
        <w:t xml:space="preserve"> generaría los impactos de las letras b) y c) del art. 7 del RSEIA, es </w:t>
      </w:r>
      <w:r w:rsidRPr="0053028E">
        <w:rPr>
          <w:sz w:val="24"/>
          <w:szCs w:val="24"/>
          <w:lang w:val="es-CL" w:eastAsia="es-ES_tradnl" w:bidi="ar-SA"/>
        </w:rPr>
        <w:t xml:space="preserve">una afirmación en base a un supuesto que carece de sustento técnico toda vez que </w:t>
      </w:r>
      <w:r w:rsidR="00AB2009">
        <w:rPr>
          <w:sz w:val="24"/>
          <w:szCs w:val="24"/>
          <w:lang w:val="es-CL" w:eastAsia="es-ES_tradnl" w:bidi="ar-SA"/>
        </w:rPr>
        <w:t xml:space="preserve">la SMA </w:t>
      </w:r>
      <w:r w:rsidRPr="0053028E">
        <w:rPr>
          <w:sz w:val="24"/>
          <w:szCs w:val="24"/>
          <w:lang w:val="es-CL" w:eastAsia="es-ES_tradnl" w:bidi="ar-SA"/>
        </w:rPr>
        <w:t xml:space="preserve">no realiza un análisis </w:t>
      </w:r>
      <w:r w:rsidR="00AB2009">
        <w:rPr>
          <w:sz w:val="24"/>
          <w:szCs w:val="24"/>
          <w:lang w:val="es-CL" w:eastAsia="es-ES_tradnl" w:bidi="ar-SA"/>
        </w:rPr>
        <w:t xml:space="preserve">propio con metodología técnica ni solicita tampoco un pronunciamiento </w:t>
      </w:r>
      <w:r w:rsidR="00CF0230">
        <w:rPr>
          <w:sz w:val="24"/>
          <w:szCs w:val="24"/>
          <w:lang w:val="es-CL" w:eastAsia="es-ES_tradnl" w:bidi="ar-SA"/>
        </w:rPr>
        <w:t>de la Dirección de Vialidad que considere</w:t>
      </w:r>
      <w:r w:rsidR="00CF0230" w:rsidRPr="00CF0230">
        <w:rPr>
          <w:sz w:val="24"/>
          <w:szCs w:val="24"/>
          <w:lang w:val="es-CL" w:eastAsia="es-ES_tradnl" w:bidi="ar-SA"/>
        </w:rPr>
        <w:t xml:space="preserve"> un</w:t>
      </w:r>
      <w:r w:rsidR="00AB2009">
        <w:rPr>
          <w:sz w:val="24"/>
          <w:szCs w:val="24"/>
          <w:lang w:val="es-CL" w:eastAsia="es-ES_tradnl" w:bidi="ar-SA"/>
        </w:rPr>
        <w:t xml:space="preserve"> </w:t>
      </w:r>
      <w:r w:rsidR="00CF0230" w:rsidRPr="00CF0230">
        <w:rPr>
          <w:sz w:val="24"/>
          <w:szCs w:val="24"/>
          <w:lang w:val="es-CL" w:eastAsia="es-ES_tradnl" w:bidi="ar-SA"/>
        </w:rPr>
        <w:t>TMDA</w:t>
      </w:r>
      <w:r w:rsidR="00AB2009">
        <w:rPr>
          <w:sz w:val="24"/>
          <w:szCs w:val="24"/>
          <w:lang w:val="es-CL" w:eastAsia="es-ES_tradnl" w:bidi="ar-SA"/>
        </w:rPr>
        <w:t>.</w:t>
      </w:r>
    </w:p>
    <w:p w:rsidR="00CF0230" w:rsidRDefault="00CF0230" w:rsidP="00C54DB4">
      <w:pPr>
        <w:ind w:right="822"/>
        <w:jc w:val="both"/>
        <w:rPr>
          <w:sz w:val="24"/>
          <w:szCs w:val="24"/>
          <w:lang w:val="es-CL" w:eastAsia="es-ES_tradnl" w:bidi="ar-SA"/>
        </w:rPr>
      </w:pPr>
    </w:p>
    <w:p w:rsidR="009768C6" w:rsidRPr="006A4FA3" w:rsidRDefault="009768C6" w:rsidP="009768C6">
      <w:pPr>
        <w:ind w:right="822"/>
        <w:jc w:val="both"/>
        <w:rPr>
          <w:sz w:val="24"/>
          <w:szCs w:val="24"/>
          <w:lang w:eastAsia="es-ES_tradnl"/>
        </w:rPr>
      </w:pPr>
      <w:r w:rsidRPr="006A4FA3">
        <w:rPr>
          <w:sz w:val="24"/>
          <w:szCs w:val="24"/>
          <w:lang w:eastAsia="es-ES_tradnl"/>
        </w:rPr>
        <w:t>- Respecto a lo señalado en la “Guía Área de Influencia de los Sistemas de Vida y Costumbre</w:t>
      </w:r>
      <w:r w:rsidRPr="006A4FA3">
        <w:rPr>
          <w:color w:val="000000" w:themeColor="text1"/>
          <w:sz w:val="24"/>
          <w:szCs w:val="24"/>
          <w:lang w:eastAsia="es-ES_tradnl"/>
        </w:rPr>
        <w:t xml:space="preserve">s </w:t>
      </w:r>
      <w:r w:rsidRPr="006A4FA3">
        <w:rPr>
          <w:sz w:val="24"/>
          <w:szCs w:val="24"/>
          <w:lang w:eastAsia="es-ES_tradnl"/>
        </w:rPr>
        <w:t>de Grupos Humanos en el SEIA”, efectivamente se trata de una guía bastante detallada que presenta nuevas consideraciones técnicas y de tratamiento al componente Medio Humano y de manera específica a los Sistemas de Vida y Costumbre</w:t>
      </w:r>
      <w:r w:rsidRPr="006A4FA3">
        <w:rPr>
          <w:color w:val="000000" w:themeColor="text1"/>
          <w:sz w:val="24"/>
          <w:szCs w:val="24"/>
          <w:lang w:eastAsia="es-ES_tradnl"/>
        </w:rPr>
        <w:t>s</w:t>
      </w:r>
      <w:r w:rsidRPr="006A4FA3">
        <w:rPr>
          <w:sz w:val="24"/>
          <w:szCs w:val="24"/>
          <w:lang w:eastAsia="es-ES_tradnl"/>
        </w:rPr>
        <w:t xml:space="preserve">. Se trata de una guía que viene a complementar y </w:t>
      </w:r>
      <w:proofErr w:type="spellStart"/>
      <w:r w:rsidRPr="006A4FA3">
        <w:rPr>
          <w:sz w:val="24"/>
          <w:szCs w:val="24"/>
          <w:lang w:eastAsia="es-ES_tradnl"/>
        </w:rPr>
        <w:t>operativizar</w:t>
      </w:r>
      <w:proofErr w:type="spellEnd"/>
      <w:r w:rsidRPr="006A4FA3">
        <w:rPr>
          <w:sz w:val="24"/>
          <w:szCs w:val="24"/>
          <w:lang w:eastAsia="es-ES_tradnl"/>
        </w:rPr>
        <w:t xml:space="preserve"> aún más el artículo 7 del RSEIA y el artículo 11 letra c) de la Ley 19300. Pero, esta Guía </w:t>
      </w:r>
      <w:r w:rsidRPr="006A4FA3">
        <w:rPr>
          <w:sz w:val="24"/>
          <w:szCs w:val="24"/>
          <w:u w:val="single"/>
          <w:lang w:eastAsia="es-ES_tradnl"/>
        </w:rPr>
        <w:t>es de aplicación obligatoria para los titulares de aquellos proyectos que ingresan al SEIA</w:t>
      </w:r>
      <w:r w:rsidRPr="006A4FA3">
        <w:rPr>
          <w:sz w:val="24"/>
          <w:szCs w:val="24"/>
          <w:lang w:eastAsia="es-ES_tradnl"/>
        </w:rPr>
        <w:t>, lo que no ocurre en este caso, porque la tipología del proyecto en comento es una Subdivisión de Predio Rústico, la cual no está considerada en el artículo 3º del RSEIA ni en el 10 de la Ley Nº 19.300.</w:t>
      </w:r>
    </w:p>
    <w:p w:rsidR="009768C6" w:rsidRPr="006A4FA3" w:rsidRDefault="009768C6" w:rsidP="009768C6">
      <w:pPr>
        <w:ind w:right="822"/>
        <w:jc w:val="both"/>
        <w:rPr>
          <w:sz w:val="24"/>
          <w:szCs w:val="24"/>
          <w:lang w:eastAsia="es-ES_tradnl"/>
        </w:rPr>
      </w:pPr>
    </w:p>
    <w:p w:rsidR="009768C6" w:rsidRPr="006A4FA3" w:rsidRDefault="009768C6" w:rsidP="009768C6">
      <w:pPr>
        <w:ind w:right="822"/>
        <w:jc w:val="both"/>
        <w:rPr>
          <w:sz w:val="24"/>
          <w:szCs w:val="24"/>
          <w:lang w:val="es-CL" w:eastAsia="es-ES_tradnl" w:bidi="ar-SA"/>
        </w:rPr>
      </w:pPr>
      <w:r w:rsidRPr="006A4FA3">
        <w:rPr>
          <w:sz w:val="24"/>
          <w:szCs w:val="24"/>
          <w:lang w:eastAsia="es-ES_tradnl"/>
        </w:rPr>
        <w:t>Estamos de acuerdo en que esta Guía atiende al objeto de protección denominado “Sistemas de Vida y Costumbre</w:t>
      </w:r>
      <w:r w:rsidRPr="006A4FA3">
        <w:rPr>
          <w:color w:val="000000" w:themeColor="text1"/>
          <w:sz w:val="24"/>
          <w:szCs w:val="24"/>
          <w:lang w:eastAsia="es-ES_tradnl"/>
        </w:rPr>
        <w:t xml:space="preserve">s </w:t>
      </w:r>
      <w:r w:rsidRPr="006A4FA3">
        <w:rPr>
          <w:sz w:val="24"/>
          <w:szCs w:val="24"/>
          <w:lang w:eastAsia="es-ES_tradnl"/>
        </w:rPr>
        <w:t xml:space="preserve">de Grupos Humanos”, es decir, a la forma en que el grupo humano comparte un espacio territorial común y establece un sistema de vida formado por relaciones tanto sociales como económicas y culturales que configuran una identidad, cohesión y pertenencia sobre el espacio territorial, pero, tanto la SMA como la CONADI no informan, respaldadas técnicamente, como esta subdivisión predial </w:t>
      </w:r>
      <w:r w:rsidRPr="006A4FA3">
        <w:rPr>
          <w:sz w:val="24"/>
          <w:szCs w:val="24"/>
          <w:lang w:val="es-CL" w:eastAsia="es-ES_tradnl" w:bidi="ar-SA"/>
        </w:rPr>
        <w:t>afectaría los sistemas de vida y costumbres de comunidades mapuche Lafkenche, especialmente sus sistemas de desplazamiento y su acceso a servicios básicos.</w:t>
      </w:r>
    </w:p>
    <w:p w:rsidR="009768C6" w:rsidRPr="006A4FA3" w:rsidRDefault="009768C6" w:rsidP="009768C6">
      <w:pPr>
        <w:ind w:right="822"/>
        <w:jc w:val="both"/>
        <w:rPr>
          <w:b/>
          <w:sz w:val="24"/>
          <w:szCs w:val="24"/>
          <w:u w:val="single"/>
          <w:lang w:val="es-CL" w:eastAsia="es-ES_tradnl"/>
        </w:rPr>
      </w:pPr>
    </w:p>
    <w:p w:rsidR="009768C6" w:rsidRPr="006A4FA3" w:rsidRDefault="009768C6" w:rsidP="009768C6">
      <w:pPr>
        <w:ind w:right="822"/>
        <w:jc w:val="both"/>
        <w:rPr>
          <w:sz w:val="24"/>
          <w:szCs w:val="24"/>
          <w:lang w:eastAsia="es-ES_tradnl"/>
        </w:rPr>
      </w:pPr>
      <w:r w:rsidRPr="006A4FA3">
        <w:rPr>
          <w:sz w:val="24"/>
          <w:szCs w:val="24"/>
          <w:lang w:eastAsia="es-ES_tradnl"/>
        </w:rPr>
        <w:t>Efectivamente, como señala la guía, “en el caso de una DIA, se debe justificar la inexistencia de impactos ambientales significativos, no así el caso de un EIA en donde se debe informar un plan de medidas ambientales idóneas para hacerse cargo de los impactos significativos. En consideración a esto, la guía tiene por objetivo referirse y profundizar en los criterios para la delimitación y descripción de las áreas de influencia del objeto de protección denominado “Sistema de Vida y Costumbre de Grupos Humanos (en adelante SVCGH), ya que es información indispensable para realizar la evaluación de impacto ambiental sobre este objeto de protección en el SEIA”</w:t>
      </w:r>
      <w:r w:rsidRPr="006A4FA3">
        <w:rPr>
          <w:i/>
          <w:sz w:val="24"/>
          <w:szCs w:val="24"/>
          <w:lang w:eastAsia="es-ES_tradnl"/>
        </w:rPr>
        <w:t>.</w:t>
      </w:r>
    </w:p>
    <w:p w:rsidR="009768C6" w:rsidRPr="006A4FA3" w:rsidRDefault="009768C6" w:rsidP="009768C6">
      <w:pPr>
        <w:ind w:right="822"/>
        <w:jc w:val="both"/>
        <w:rPr>
          <w:sz w:val="24"/>
          <w:szCs w:val="24"/>
        </w:rPr>
      </w:pPr>
    </w:p>
    <w:p w:rsidR="009768C6" w:rsidRPr="00CD75B0" w:rsidRDefault="009768C6" w:rsidP="009768C6">
      <w:pPr>
        <w:ind w:right="822"/>
        <w:jc w:val="both"/>
        <w:rPr>
          <w:sz w:val="24"/>
          <w:szCs w:val="24"/>
        </w:rPr>
      </w:pPr>
      <w:r w:rsidRPr="006A4FA3">
        <w:rPr>
          <w:sz w:val="24"/>
          <w:szCs w:val="24"/>
          <w:lang w:eastAsia="es-ES_tradnl"/>
        </w:rPr>
        <w:t>La “Guía Área de Influencia de los Sistemas de Vida y Costumbre</w:t>
      </w:r>
      <w:r w:rsidRPr="006A4FA3">
        <w:rPr>
          <w:color w:val="000000" w:themeColor="text1"/>
          <w:sz w:val="24"/>
          <w:szCs w:val="24"/>
          <w:lang w:eastAsia="es-ES_tradnl"/>
        </w:rPr>
        <w:t xml:space="preserve">s </w:t>
      </w:r>
      <w:r w:rsidRPr="006A4FA3">
        <w:rPr>
          <w:sz w:val="24"/>
          <w:szCs w:val="24"/>
          <w:lang w:eastAsia="es-ES_tradnl"/>
        </w:rPr>
        <w:t>de Grupos Humanos en el SEIA”, sin duda sube el estándar de información solicitada</w:t>
      </w:r>
      <w:r w:rsidRPr="006A4FA3">
        <w:rPr>
          <w:b/>
          <w:sz w:val="24"/>
          <w:szCs w:val="24"/>
          <w:lang w:eastAsia="es-ES_tradnl"/>
        </w:rPr>
        <w:t xml:space="preserve"> </w:t>
      </w:r>
      <w:r w:rsidRPr="006A4FA3">
        <w:rPr>
          <w:sz w:val="24"/>
          <w:szCs w:val="24"/>
          <w:lang w:eastAsia="es-ES_tradnl"/>
        </w:rPr>
        <w:t xml:space="preserve">y </w:t>
      </w:r>
      <w:r w:rsidRPr="006A4FA3">
        <w:rPr>
          <w:sz w:val="24"/>
          <w:szCs w:val="24"/>
        </w:rPr>
        <w:t>solicita que los proyectos que ingresan al SEIA sean mucho más que descriptivo; apunta a obtener información que se relacione, es decir un análisis que permita comprender en profundidad el medio humano en relación con el proyecto; lo que es importante, debido a que los titulares tienden a presentar la información de manera desconectada en cuanto cómo se relaciona el proyecto con el medio humano del área de influencia. Pero, dicho requerimiento no es aplicable a este proyecto, por no ser de aquellos que deban i</w:t>
      </w:r>
      <w:r w:rsidR="00CD75B0">
        <w:rPr>
          <w:sz w:val="24"/>
          <w:szCs w:val="24"/>
        </w:rPr>
        <w:t>n</w:t>
      </w:r>
      <w:r w:rsidRPr="006A4FA3">
        <w:rPr>
          <w:sz w:val="24"/>
          <w:szCs w:val="24"/>
        </w:rPr>
        <w:t>gresar al SEIA, y la SMA tampoco da cuenta de otros antecedentes que justifiquen técnicamente la afectación o impacto al objeto de protección.</w:t>
      </w:r>
    </w:p>
    <w:p w:rsidR="009768C6" w:rsidRPr="005F2FF1" w:rsidRDefault="009768C6" w:rsidP="009768C6">
      <w:pPr>
        <w:ind w:right="822"/>
        <w:jc w:val="both"/>
        <w:rPr>
          <w:sz w:val="24"/>
          <w:szCs w:val="24"/>
          <w:lang w:val="es-CL" w:eastAsia="es-ES_tradnl" w:bidi="ar-SA"/>
        </w:rPr>
      </w:pPr>
      <w:r w:rsidRPr="006A4FA3">
        <w:rPr>
          <w:sz w:val="24"/>
          <w:szCs w:val="24"/>
          <w:lang w:val="es-CL" w:eastAsia="es-ES_tradnl" w:bidi="ar-SA"/>
        </w:rPr>
        <w:lastRenderedPageBreak/>
        <w:t xml:space="preserve">Tenemos entonces, que la Guía </w:t>
      </w:r>
      <w:bookmarkStart w:id="0" w:name="_GoBack"/>
      <w:bookmarkEnd w:id="0"/>
      <w:r w:rsidRPr="006A4FA3">
        <w:rPr>
          <w:sz w:val="24"/>
          <w:szCs w:val="24"/>
          <w:lang w:eastAsia="es-ES_tradnl"/>
        </w:rPr>
        <w:t>Área de Influencia de los Sistemas de Vida y Costumbre</w:t>
      </w:r>
      <w:r w:rsidRPr="006A4FA3">
        <w:rPr>
          <w:color w:val="000000" w:themeColor="text1"/>
          <w:sz w:val="24"/>
          <w:szCs w:val="24"/>
          <w:lang w:eastAsia="es-ES_tradnl"/>
        </w:rPr>
        <w:t xml:space="preserve">s </w:t>
      </w:r>
      <w:r w:rsidRPr="006A4FA3">
        <w:rPr>
          <w:sz w:val="24"/>
          <w:szCs w:val="24"/>
          <w:lang w:eastAsia="es-ES_tradnl"/>
        </w:rPr>
        <w:t>de Grupos Humanos en el SEIA</w:t>
      </w:r>
      <w:r w:rsidRPr="006A4FA3">
        <w:rPr>
          <w:sz w:val="24"/>
          <w:szCs w:val="24"/>
          <w:lang w:val="es-CL" w:eastAsia="es-ES_tradnl" w:bidi="ar-SA"/>
        </w:rPr>
        <w:t xml:space="preserve"> establece estándares claros a aquellos proyectos </w:t>
      </w:r>
      <w:r w:rsidRPr="006A4FA3">
        <w:rPr>
          <w:b/>
          <w:sz w:val="24"/>
          <w:szCs w:val="24"/>
          <w:u w:val="single"/>
          <w:lang w:val="es-CL" w:eastAsia="es-ES_tradnl" w:bidi="ar-SA"/>
        </w:rPr>
        <w:t>que requieren ingresar al SEIA</w:t>
      </w:r>
      <w:r w:rsidRPr="006A4FA3">
        <w:rPr>
          <w:sz w:val="24"/>
          <w:szCs w:val="24"/>
          <w:lang w:val="es-CL" w:eastAsia="es-ES_tradnl" w:bidi="ar-SA"/>
        </w:rPr>
        <w:t xml:space="preserve">, </w:t>
      </w:r>
      <w:r w:rsidRPr="006A4FA3">
        <w:rPr>
          <w:b/>
          <w:sz w:val="24"/>
          <w:szCs w:val="24"/>
          <w:u w:val="single"/>
          <w:lang w:val="es-CL" w:eastAsia="es-ES_tradnl" w:bidi="ar-SA"/>
        </w:rPr>
        <w:t>cuestión que en este caso no aplica.</w:t>
      </w:r>
    </w:p>
    <w:p w:rsidR="009768C6" w:rsidRPr="0053028E" w:rsidRDefault="009768C6" w:rsidP="00C54DB4">
      <w:pPr>
        <w:ind w:right="822"/>
        <w:jc w:val="both"/>
        <w:rPr>
          <w:sz w:val="24"/>
          <w:szCs w:val="24"/>
          <w:lang w:val="es-CL" w:eastAsia="es-ES_tradnl" w:bidi="ar-SA"/>
        </w:rPr>
      </w:pPr>
    </w:p>
    <w:p w:rsidR="00D321F4" w:rsidRDefault="00D321F4" w:rsidP="00C54DB4">
      <w:pPr>
        <w:ind w:right="822"/>
        <w:jc w:val="both"/>
        <w:rPr>
          <w:sz w:val="24"/>
          <w:szCs w:val="24"/>
          <w:lang w:val="es-CL"/>
        </w:rPr>
      </w:pPr>
      <w:r>
        <w:rPr>
          <w:sz w:val="24"/>
          <w:szCs w:val="24"/>
          <w:lang w:val="es-CL"/>
        </w:rPr>
        <w:t xml:space="preserve">Señala la Res. Ex. que el Plan de Acción releva la diversidad visual, </w:t>
      </w:r>
      <w:r w:rsidRPr="00D321F4">
        <w:rPr>
          <w:b/>
          <w:sz w:val="24"/>
          <w:szCs w:val="24"/>
          <w:lang w:val="es-CL"/>
        </w:rPr>
        <w:t>componente que puede verse afectado por el proyecto</w:t>
      </w:r>
      <w:r>
        <w:rPr>
          <w:sz w:val="24"/>
          <w:szCs w:val="24"/>
          <w:lang w:val="es-CL"/>
        </w:rPr>
        <w:t xml:space="preserve">, dada las </w:t>
      </w:r>
      <w:r w:rsidRPr="0063665A">
        <w:rPr>
          <w:sz w:val="24"/>
          <w:szCs w:val="24"/>
          <w:lang w:val="es-CL"/>
        </w:rPr>
        <w:t>diferencia de cota</w:t>
      </w:r>
      <w:r>
        <w:rPr>
          <w:sz w:val="24"/>
          <w:szCs w:val="24"/>
          <w:lang w:val="es-CL"/>
        </w:rPr>
        <w:t xml:space="preserve"> entre el sector de emplazamiento del proyecto y el resto del área, tanto las actuales obras de despeje de terrenos, movimiento de tierras y extracción de la capa vegetacional, así como las futuras construcciones de casas, </w:t>
      </w:r>
      <w:r w:rsidRPr="00D321F4">
        <w:rPr>
          <w:b/>
          <w:color w:val="000000" w:themeColor="text1"/>
          <w:sz w:val="24"/>
          <w:szCs w:val="24"/>
          <w:lang w:val="es-CL"/>
        </w:rPr>
        <w:t>intervendrán algunos hitos visuales de la ZOIT.</w:t>
      </w:r>
      <w:r>
        <w:rPr>
          <w:sz w:val="24"/>
          <w:szCs w:val="24"/>
          <w:lang w:val="es-CL"/>
        </w:rPr>
        <w:t xml:space="preserve"> </w:t>
      </w:r>
    </w:p>
    <w:p w:rsidR="00D321F4" w:rsidRDefault="00D321F4" w:rsidP="00C54DB4">
      <w:pPr>
        <w:ind w:right="822"/>
        <w:jc w:val="both"/>
        <w:rPr>
          <w:sz w:val="24"/>
          <w:szCs w:val="24"/>
          <w:lang w:val="es-CL"/>
        </w:rPr>
      </w:pPr>
    </w:p>
    <w:p w:rsidR="00D321F4" w:rsidRDefault="00D321F4" w:rsidP="00C54DB4">
      <w:pPr>
        <w:ind w:right="822"/>
        <w:jc w:val="both"/>
        <w:rPr>
          <w:sz w:val="24"/>
          <w:szCs w:val="24"/>
          <w:lang w:val="es-CL"/>
        </w:rPr>
      </w:pPr>
      <w:r>
        <w:rPr>
          <w:sz w:val="24"/>
          <w:szCs w:val="24"/>
          <w:lang w:val="es-CL"/>
        </w:rPr>
        <w:t>Al respecto, la SMA no señala cúales serían estos hitos visuales de la ZOIT, tan solo se limita a señalar que ciertas obras, en el eventual caso de realizarse, afectarían la diversidad visual, por lo tanto se trata más de una apreciación personal que de una consideración técnica que informe cúales son estos hitos</w:t>
      </w:r>
      <w:r w:rsidR="008536BD">
        <w:rPr>
          <w:sz w:val="24"/>
          <w:szCs w:val="24"/>
          <w:lang w:val="es-CL"/>
        </w:rPr>
        <w:t xml:space="preserve"> y</w:t>
      </w:r>
      <w:r>
        <w:rPr>
          <w:sz w:val="24"/>
          <w:szCs w:val="24"/>
          <w:lang w:val="es-CL"/>
        </w:rPr>
        <w:t xml:space="preserve"> su grado de eventual afectación con las eventuales obras.</w:t>
      </w:r>
    </w:p>
    <w:p w:rsidR="00D321F4" w:rsidRDefault="00D321F4" w:rsidP="00C54DB4">
      <w:pPr>
        <w:ind w:right="822"/>
        <w:jc w:val="both"/>
        <w:rPr>
          <w:sz w:val="24"/>
          <w:szCs w:val="24"/>
          <w:lang w:val="es-CL"/>
        </w:rPr>
      </w:pPr>
    </w:p>
    <w:p w:rsidR="00D321F4" w:rsidRPr="00A01B18" w:rsidRDefault="00D321F4" w:rsidP="00C54DB4">
      <w:pPr>
        <w:ind w:right="822"/>
        <w:jc w:val="both"/>
        <w:rPr>
          <w:rFonts w:eastAsia="Times New Roman"/>
          <w:color w:val="000000" w:themeColor="text1"/>
          <w:sz w:val="24"/>
          <w:szCs w:val="24"/>
          <w:lang w:val="es-CL" w:eastAsia="es-ES_tradnl" w:bidi="ar-SA"/>
        </w:rPr>
      </w:pPr>
      <w:r>
        <w:rPr>
          <w:sz w:val="24"/>
          <w:szCs w:val="24"/>
          <w:lang w:val="es-CL"/>
        </w:rPr>
        <w:t>Cabe señalar</w:t>
      </w:r>
      <w:r w:rsidR="008536BD">
        <w:rPr>
          <w:sz w:val="24"/>
          <w:szCs w:val="24"/>
          <w:lang w:val="es-CL"/>
        </w:rPr>
        <w:t>, en todo caso, que la diversidad visual o los hitos visuales de la ZOIT no se verán afectados, ya que el proyecto se trata de una subdivisión de un predio rústico</w:t>
      </w:r>
      <w:r w:rsidR="008536BD">
        <w:rPr>
          <w:rFonts w:eastAsia="Times New Roman"/>
          <w:color w:val="000000" w:themeColor="text1"/>
          <w:sz w:val="24"/>
          <w:szCs w:val="24"/>
          <w:shd w:val="clear" w:color="auto" w:fill="FFFFFF"/>
          <w:lang w:val="es-CL" w:eastAsia="es-ES_tradnl" w:bidi="ar-SA"/>
        </w:rPr>
        <w:t xml:space="preserve"> </w:t>
      </w:r>
      <w:r w:rsidR="008536BD" w:rsidRPr="002F3D0F">
        <w:rPr>
          <w:rFonts w:eastAsia="Times New Roman"/>
          <w:color w:val="000000" w:themeColor="text1"/>
          <w:sz w:val="24"/>
          <w:szCs w:val="24"/>
          <w:shd w:val="clear" w:color="auto" w:fill="FFFFFF"/>
          <w:lang w:val="es-CL" w:eastAsia="es-ES_tradnl" w:bidi="ar-SA"/>
        </w:rPr>
        <w:t xml:space="preserve">que </w:t>
      </w:r>
      <w:r w:rsidR="008536BD">
        <w:rPr>
          <w:rFonts w:eastAsia="Times New Roman"/>
          <w:color w:val="000000" w:themeColor="text1"/>
          <w:sz w:val="24"/>
          <w:szCs w:val="24"/>
          <w:shd w:val="clear" w:color="auto" w:fill="FFFFFF"/>
          <w:lang w:val="es-CL" w:eastAsia="es-ES_tradnl" w:bidi="ar-SA"/>
        </w:rPr>
        <w:t xml:space="preserve">no </w:t>
      </w:r>
      <w:r w:rsidR="008536BD" w:rsidRPr="002F3D0F">
        <w:rPr>
          <w:rFonts w:eastAsia="Times New Roman"/>
          <w:color w:val="000000" w:themeColor="text1"/>
          <w:sz w:val="24"/>
          <w:szCs w:val="24"/>
          <w:shd w:val="clear" w:color="auto" w:fill="FFFFFF"/>
          <w:lang w:val="es-CL" w:eastAsia="es-ES_tradnl" w:bidi="ar-SA"/>
        </w:rPr>
        <w:t>impli</w:t>
      </w:r>
      <w:r w:rsidR="008536BD">
        <w:rPr>
          <w:rFonts w:eastAsia="Times New Roman"/>
          <w:color w:val="000000" w:themeColor="text1"/>
          <w:sz w:val="24"/>
          <w:szCs w:val="24"/>
          <w:shd w:val="clear" w:color="auto" w:fill="FFFFFF"/>
          <w:lang w:val="es-CL" w:eastAsia="es-ES_tradnl" w:bidi="ar-SA"/>
        </w:rPr>
        <w:t>cará</w:t>
      </w:r>
      <w:r w:rsidR="008536BD" w:rsidRPr="002F3D0F">
        <w:rPr>
          <w:rFonts w:eastAsia="Times New Roman"/>
          <w:color w:val="000000" w:themeColor="text1"/>
          <w:sz w:val="24"/>
          <w:szCs w:val="24"/>
          <w:shd w:val="clear" w:color="auto" w:fill="FFFFFF"/>
          <w:lang w:val="es-CL" w:eastAsia="es-ES_tradnl" w:bidi="ar-SA"/>
        </w:rPr>
        <w:t xml:space="preserve"> un cambio de uso del suelo o de su aptitud agrícola, ganadera o forestal. </w:t>
      </w:r>
    </w:p>
    <w:p w:rsidR="00A01B18" w:rsidRDefault="00A01B18" w:rsidP="00A01B18">
      <w:pPr>
        <w:jc w:val="both"/>
        <w:rPr>
          <w:sz w:val="24"/>
          <w:szCs w:val="24"/>
          <w:lang w:val="es-CL" w:eastAsia="es-ES_tradnl" w:bidi="ar-SA"/>
        </w:rPr>
      </w:pPr>
    </w:p>
    <w:p w:rsidR="0063665A" w:rsidRPr="00014997" w:rsidRDefault="006A4FA3" w:rsidP="00014997">
      <w:pPr>
        <w:ind w:right="822"/>
        <w:jc w:val="both"/>
        <w:rPr>
          <w:sz w:val="24"/>
          <w:szCs w:val="24"/>
          <w:lang w:val="es-CL" w:eastAsia="es-ES_tradnl" w:bidi="ar-SA"/>
        </w:rPr>
      </w:pPr>
      <w:r>
        <w:rPr>
          <w:sz w:val="24"/>
          <w:szCs w:val="24"/>
          <w:lang w:val="es-CL" w:eastAsia="es-ES_tradnl" w:bidi="ar-SA"/>
        </w:rPr>
        <w:t xml:space="preserve">- </w:t>
      </w:r>
      <w:r w:rsidR="0063665A" w:rsidRPr="00014997">
        <w:rPr>
          <w:sz w:val="24"/>
          <w:szCs w:val="24"/>
          <w:lang w:val="es-CL" w:eastAsia="es-ES_tradnl" w:bidi="ar-SA"/>
        </w:rPr>
        <w:t xml:space="preserve">Finalmente señalar, que la </w:t>
      </w:r>
      <w:r w:rsidR="004C3F0D" w:rsidRPr="00014997">
        <w:rPr>
          <w:sz w:val="24"/>
          <w:szCs w:val="24"/>
          <w:lang w:val="es-CL" w:eastAsia="es-ES_tradnl" w:bidi="ar-SA"/>
        </w:rPr>
        <w:t>sube</w:t>
      </w:r>
      <w:r w:rsidR="0063665A" w:rsidRPr="00014997">
        <w:rPr>
          <w:sz w:val="24"/>
          <w:szCs w:val="24"/>
          <w:lang w:val="es-CL" w:eastAsia="es-ES_tradnl" w:bidi="ar-SA"/>
        </w:rPr>
        <w:t>s</w:t>
      </w:r>
      <w:r w:rsidR="004C3F0D" w:rsidRPr="00014997">
        <w:rPr>
          <w:sz w:val="24"/>
          <w:szCs w:val="24"/>
          <w:lang w:val="es-CL" w:eastAsia="es-ES_tradnl" w:bidi="ar-SA"/>
        </w:rPr>
        <w:t xml:space="preserve">tación de SAESA es para </w:t>
      </w:r>
      <w:r w:rsidR="0063665A" w:rsidRPr="00014997">
        <w:rPr>
          <w:sz w:val="24"/>
          <w:szCs w:val="24"/>
          <w:lang w:val="es-CL" w:eastAsia="es-ES_tradnl" w:bidi="ar-SA"/>
        </w:rPr>
        <w:t xml:space="preserve">apoyar </w:t>
      </w:r>
      <w:r w:rsidR="004C3F0D" w:rsidRPr="00014997">
        <w:rPr>
          <w:sz w:val="24"/>
          <w:szCs w:val="24"/>
          <w:lang w:val="es-CL" w:eastAsia="es-ES_tradnl" w:bidi="ar-SA"/>
        </w:rPr>
        <w:t xml:space="preserve">el sistema de electricidad de Niebla (subestación Cutipay) </w:t>
      </w:r>
      <w:r w:rsidR="0063665A" w:rsidRPr="00014997">
        <w:rPr>
          <w:sz w:val="24"/>
          <w:szCs w:val="24"/>
          <w:lang w:val="es-CL" w:eastAsia="es-ES_tradnl" w:bidi="ar-SA"/>
        </w:rPr>
        <w:t>y localidades de alrededores, como L</w:t>
      </w:r>
      <w:r w:rsidR="004C3F0D" w:rsidRPr="00014997">
        <w:rPr>
          <w:sz w:val="24"/>
          <w:szCs w:val="24"/>
          <w:lang w:val="es-CL" w:eastAsia="es-ES_tradnl" w:bidi="ar-SA"/>
        </w:rPr>
        <w:t xml:space="preserve">os </w:t>
      </w:r>
      <w:r w:rsidR="0063665A" w:rsidRPr="00014997">
        <w:rPr>
          <w:sz w:val="24"/>
          <w:szCs w:val="24"/>
          <w:lang w:val="es-CL" w:eastAsia="es-ES_tradnl" w:bidi="ar-SA"/>
        </w:rPr>
        <w:t>M</w:t>
      </w:r>
      <w:r w:rsidR="004C3F0D" w:rsidRPr="00014997">
        <w:rPr>
          <w:sz w:val="24"/>
          <w:szCs w:val="24"/>
          <w:lang w:val="es-CL" w:eastAsia="es-ES_tradnl" w:bidi="ar-SA"/>
        </w:rPr>
        <w:t xml:space="preserve">olinos, </w:t>
      </w:r>
      <w:r w:rsidR="0063665A" w:rsidRPr="00014997">
        <w:rPr>
          <w:sz w:val="24"/>
          <w:szCs w:val="24"/>
          <w:lang w:val="es-CL" w:eastAsia="es-ES_tradnl" w:bidi="ar-SA"/>
        </w:rPr>
        <w:t>P</w:t>
      </w:r>
      <w:r w:rsidR="004C3F0D" w:rsidRPr="00014997">
        <w:rPr>
          <w:sz w:val="24"/>
          <w:szCs w:val="24"/>
          <w:lang w:val="es-CL" w:eastAsia="es-ES_tradnl" w:bidi="ar-SA"/>
        </w:rPr>
        <w:t xml:space="preserve">alomar </w:t>
      </w:r>
      <w:r w:rsidR="0063665A" w:rsidRPr="00014997">
        <w:rPr>
          <w:sz w:val="24"/>
          <w:szCs w:val="24"/>
          <w:lang w:val="es-CL" w:eastAsia="es-ES_tradnl" w:bidi="ar-SA"/>
        </w:rPr>
        <w:t>A</w:t>
      </w:r>
      <w:r w:rsidR="004C3F0D" w:rsidRPr="00014997">
        <w:rPr>
          <w:sz w:val="24"/>
          <w:szCs w:val="24"/>
          <w:lang w:val="es-CL" w:eastAsia="es-ES_tradnl" w:bidi="ar-SA"/>
        </w:rPr>
        <w:t xml:space="preserve">lto, </w:t>
      </w:r>
      <w:r w:rsidR="0063665A" w:rsidRPr="00014997">
        <w:rPr>
          <w:sz w:val="24"/>
          <w:szCs w:val="24"/>
          <w:lang w:val="es-CL" w:eastAsia="es-ES_tradnl" w:bidi="ar-SA"/>
        </w:rPr>
        <w:t>Q</w:t>
      </w:r>
      <w:r w:rsidR="004C3F0D" w:rsidRPr="00014997">
        <w:rPr>
          <w:sz w:val="24"/>
          <w:szCs w:val="24"/>
          <w:lang w:val="es-CL" w:eastAsia="es-ES_tradnl" w:bidi="ar-SA"/>
        </w:rPr>
        <w:t>uimehue</w:t>
      </w:r>
      <w:r w:rsidR="0063665A" w:rsidRPr="00014997">
        <w:rPr>
          <w:sz w:val="24"/>
          <w:szCs w:val="24"/>
          <w:lang w:val="es-CL" w:eastAsia="es-ES_tradnl" w:bidi="ar-SA"/>
        </w:rPr>
        <w:t>. Se trata de un</w:t>
      </w:r>
      <w:r w:rsidR="004C3F0D" w:rsidRPr="00014997">
        <w:rPr>
          <w:sz w:val="24"/>
          <w:szCs w:val="24"/>
          <w:lang w:val="es-CL" w:eastAsia="es-ES_tradnl" w:bidi="ar-SA"/>
        </w:rPr>
        <w:t xml:space="preserve"> programa de mejor</w:t>
      </w:r>
      <w:r w:rsidR="0063665A" w:rsidRPr="00014997">
        <w:rPr>
          <w:sz w:val="24"/>
          <w:szCs w:val="24"/>
          <w:lang w:val="es-CL" w:eastAsia="es-ES_tradnl" w:bidi="ar-SA"/>
        </w:rPr>
        <w:t>am</w:t>
      </w:r>
      <w:r w:rsidR="004C3F0D" w:rsidRPr="00014997">
        <w:rPr>
          <w:sz w:val="24"/>
          <w:szCs w:val="24"/>
          <w:lang w:val="es-CL" w:eastAsia="es-ES_tradnl" w:bidi="ar-SA"/>
        </w:rPr>
        <w:t xml:space="preserve">iento electrico de la Costa (mejoramiento de </w:t>
      </w:r>
      <w:r w:rsidR="0063665A" w:rsidRPr="00014997">
        <w:rPr>
          <w:sz w:val="24"/>
          <w:szCs w:val="24"/>
          <w:lang w:val="es-CL" w:eastAsia="es-ES_tradnl" w:bidi="ar-SA"/>
        </w:rPr>
        <w:t>p</w:t>
      </w:r>
      <w:r w:rsidR="004C3F0D" w:rsidRPr="00014997">
        <w:rPr>
          <w:sz w:val="24"/>
          <w:szCs w:val="24"/>
          <w:lang w:val="es-CL" w:eastAsia="es-ES_tradnl" w:bidi="ar-SA"/>
        </w:rPr>
        <w:t>otencia de suministro electrico)</w:t>
      </w:r>
      <w:r w:rsidR="0063665A" w:rsidRPr="00014997">
        <w:rPr>
          <w:sz w:val="24"/>
          <w:szCs w:val="24"/>
          <w:lang w:val="es-CL" w:eastAsia="es-ES_tradnl" w:bidi="ar-SA"/>
        </w:rPr>
        <w:t>.</w:t>
      </w:r>
    </w:p>
    <w:p w:rsidR="0063665A" w:rsidRPr="00014997" w:rsidRDefault="0063665A" w:rsidP="00014997">
      <w:pPr>
        <w:ind w:right="822"/>
        <w:jc w:val="both"/>
        <w:rPr>
          <w:sz w:val="24"/>
          <w:szCs w:val="24"/>
          <w:lang w:val="es-CL" w:eastAsia="es-ES_tradnl" w:bidi="ar-SA"/>
        </w:rPr>
      </w:pPr>
    </w:p>
    <w:p w:rsidR="004C3F0D" w:rsidRPr="00014997" w:rsidRDefault="0063665A" w:rsidP="00014997">
      <w:pPr>
        <w:ind w:right="822"/>
        <w:jc w:val="both"/>
        <w:rPr>
          <w:sz w:val="24"/>
          <w:szCs w:val="24"/>
          <w:lang w:val="es-CL" w:eastAsia="es-ES_tradnl" w:bidi="ar-SA"/>
        </w:rPr>
      </w:pPr>
      <w:r w:rsidRPr="00014997">
        <w:rPr>
          <w:sz w:val="24"/>
          <w:szCs w:val="24"/>
          <w:lang w:val="es-CL" w:eastAsia="es-ES_tradnl" w:bidi="ar-SA"/>
        </w:rPr>
        <w:t>Este programa de mejoramiento se verifica a través de la presentación de pro</w:t>
      </w:r>
      <w:r w:rsidR="004C3F0D" w:rsidRPr="00014997">
        <w:rPr>
          <w:sz w:val="24"/>
          <w:szCs w:val="24"/>
          <w:lang w:val="es-CL" w:eastAsia="es-ES_tradnl" w:bidi="ar-SA"/>
        </w:rPr>
        <w:t>yectos sociales subsidiados por</w:t>
      </w:r>
      <w:r w:rsidRPr="00014997">
        <w:rPr>
          <w:sz w:val="24"/>
          <w:szCs w:val="24"/>
          <w:lang w:val="es-CL" w:eastAsia="es-ES_tradnl" w:bidi="ar-SA"/>
        </w:rPr>
        <w:t xml:space="preserve"> el </w:t>
      </w:r>
      <w:r w:rsidR="004C3F0D" w:rsidRPr="00014997">
        <w:rPr>
          <w:sz w:val="24"/>
          <w:szCs w:val="24"/>
          <w:lang w:val="es-CL" w:eastAsia="es-ES_tradnl" w:bidi="ar-SA"/>
        </w:rPr>
        <w:t xml:space="preserve">gobierno, </w:t>
      </w:r>
      <w:r w:rsidRPr="00014997">
        <w:rPr>
          <w:sz w:val="24"/>
          <w:szCs w:val="24"/>
          <w:lang w:val="es-CL" w:eastAsia="es-ES_tradnl" w:bidi="ar-SA"/>
        </w:rPr>
        <w:t xml:space="preserve">y constituye una </w:t>
      </w:r>
      <w:r w:rsidR="004C3F0D" w:rsidRPr="00014997">
        <w:rPr>
          <w:sz w:val="24"/>
          <w:szCs w:val="24"/>
          <w:lang w:val="es-CL" w:eastAsia="es-ES_tradnl" w:bidi="ar-SA"/>
        </w:rPr>
        <w:t xml:space="preserve">oportunidad a las familias de tener electricidad, </w:t>
      </w:r>
      <w:r w:rsidRPr="00014997">
        <w:rPr>
          <w:sz w:val="24"/>
          <w:szCs w:val="24"/>
          <w:lang w:val="es-CL" w:eastAsia="es-ES_tradnl" w:bidi="ar-SA"/>
        </w:rPr>
        <w:t>ya que subsidia</w:t>
      </w:r>
      <w:r w:rsidR="004C3F0D" w:rsidRPr="00014997">
        <w:rPr>
          <w:sz w:val="24"/>
          <w:szCs w:val="24"/>
          <w:lang w:val="es-CL" w:eastAsia="es-ES_tradnl" w:bidi="ar-SA"/>
        </w:rPr>
        <w:t xml:space="preserve"> del 90 % de la construcción por cada p</w:t>
      </w:r>
      <w:r w:rsidRPr="00014997">
        <w:rPr>
          <w:sz w:val="24"/>
          <w:szCs w:val="24"/>
          <w:lang w:val="es-CL" w:eastAsia="es-ES_tradnl" w:bidi="ar-SA"/>
        </w:rPr>
        <w:t>ro</w:t>
      </w:r>
      <w:r w:rsidR="004C3F0D" w:rsidRPr="00014997">
        <w:rPr>
          <w:sz w:val="24"/>
          <w:szCs w:val="24"/>
          <w:lang w:val="es-CL" w:eastAsia="es-ES_tradnl" w:bidi="ar-SA"/>
        </w:rPr>
        <w:t>pietario</w:t>
      </w:r>
      <w:r w:rsidRPr="00014997">
        <w:rPr>
          <w:sz w:val="24"/>
          <w:szCs w:val="24"/>
          <w:lang w:val="es-CL" w:eastAsia="es-ES_tradnl" w:bidi="ar-SA"/>
        </w:rPr>
        <w:t>.</w:t>
      </w:r>
    </w:p>
    <w:p w:rsidR="0063665A" w:rsidRPr="00014997" w:rsidRDefault="0063665A" w:rsidP="00014997">
      <w:pPr>
        <w:ind w:right="822"/>
        <w:jc w:val="both"/>
        <w:rPr>
          <w:sz w:val="24"/>
          <w:szCs w:val="24"/>
          <w:lang w:val="es-CL" w:eastAsia="es-ES_tradnl" w:bidi="ar-SA"/>
        </w:rPr>
      </w:pPr>
    </w:p>
    <w:p w:rsidR="004C3F0D" w:rsidRPr="00014997" w:rsidRDefault="0063665A" w:rsidP="00014997">
      <w:pPr>
        <w:ind w:right="822"/>
        <w:jc w:val="both"/>
        <w:rPr>
          <w:sz w:val="24"/>
          <w:szCs w:val="24"/>
          <w:lang w:val="es-CL" w:eastAsia="es-ES_tradnl" w:bidi="ar-SA"/>
        </w:rPr>
      </w:pPr>
      <w:r w:rsidRPr="00014997">
        <w:rPr>
          <w:sz w:val="24"/>
          <w:szCs w:val="24"/>
          <w:lang w:val="es-CL" w:eastAsia="es-ES_tradnl" w:bidi="ar-SA"/>
        </w:rPr>
        <w:t xml:space="preserve">Estos proyectos </w:t>
      </w:r>
      <w:r w:rsidR="004C3F0D" w:rsidRPr="00014997">
        <w:rPr>
          <w:sz w:val="24"/>
          <w:szCs w:val="24"/>
          <w:lang w:val="es-CL" w:eastAsia="es-ES_tradnl" w:bidi="ar-SA"/>
        </w:rPr>
        <w:t>on ejecutados por SAESA y subsidiados por el gobierno. (la compra del terreno la hizo SAESA Valdivia)</w:t>
      </w:r>
      <w:r w:rsidR="00014997" w:rsidRPr="00014997">
        <w:rPr>
          <w:sz w:val="24"/>
          <w:szCs w:val="24"/>
          <w:lang w:val="es-CL" w:eastAsia="es-ES_tradnl" w:bidi="ar-SA"/>
        </w:rPr>
        <w:t xml:space="preserve"> y s</w:t>
      </w:r>
      <w:r w:rsidR="004C3F0D" w:rsidRPr="00014997">
        <w:rPr>
          <w:sz w:val="24"/>
          <w:szCs w:val="24"/>
          <w:lang w:val="es-CL" w:eastAsia="es-ES_tradnl" w:bidi="ar-SA"/>
        </w:rPr>
        <w:t>e construyó el 2019</w:t>
      </w:r>
    </w:p>
    <w:p w:rsidR="00506B23" w:rsidRDefault="00506B23" w:rsidP="00014997">
      <w:pPr>
        <w:ind w:right="822"/>
        <w:jc w:val="both"/>
        <w:rPr>
          <w:sz w:val="24"/>
          <w:szCs w:val="24"/>
        </w:rPr>
      </w:pPr>
    </w:p>
    <w:p w:rsidR="001B5CD4" w:rsidRPr="00A01B18" w:rsidRDefault="001B5CD4" w:rsidP="00014997">
      <w:pPr>
        <w:ind w:right="822"/>
        <w:jc w:val="both"/>
        <w:rPr>
          <w:sz w:val="24"/>
          <w:szCs w:val="24"/>
        </w:rPr>
      </w:pPr>
      <w:r w:rsidRPr="001B5CD4">
        <w:rPr>
          <w:b/>
          <w:sz w:val="24"/>
          <w:szCs w:val="24"/>
        </w:rPr>
        <w:t>IV.- DE LA HIPÓTESIS DE ELUSIÓN PLANTEADA POR LA SMA SEGÚN LO DISPUESTO EN EL ARTÍCULO 10º LITERALES h) y p) DE LA LEY Nº 19.300.</w:t>
      </w:r>
    </w:p>
    <w:p w:rsidR="00562769" w:rsidRDefault="00562769" w:rsidP="00014997">
      <w:pPr>
        <w:ind w:right="822"/>
        <w:jc w:val="both"/>
        <w:rPr>
          <w:b/>
          <w:sz w:val="24"/>
          <w:szCs w:val="24"/>
        </w:rPr>
      </w:pPr>
    </w:p>
    <w:p w:rsidR="009768C6" w:rsidRDefault="00562769" w:rsidP="009768C6">
      <w:pPr>
        <w:ind w:right="822"/>
        <w:jc w:val="both"/>
        <w:rPr>
          <w:sz w:val="24"/>
          <w:szCs w:val="24"/>
        </w:rPr>
      </w:pPr>
      <w:r>
        <w:rPr>
          <w:sz w:val="24"/>
          <w:szCs w:val="24"/>
        </w:rPr>
        <w:t>E</w:t>
      </w:r>
      <w:r w:rsidRPr="00562769">
        <w:rPr>
          <w:sz w:val="24"/>
          <w:szCs w:val="24"/>
        </w:rPr>
        <w:t xml:space="preserve">n virtud de todos los antecedentes expuestos en este escrito, </w:t>
      </w:r>
      <w:r>
        <w:rPr>
          <w:sz w:val="24"/>
          <w:szCs w:val="24"/>
        </w:rPr>
        <w:t xml:space="preserve">podemos afirmar </w:t>
      </w:r>
      <w:r w:rsidRPr="00014997">
        <w:rPr>
          <w:sz w:val="24"/>
          <w:szCs w:val="24"/>
        </w:rPr>
        <w:t>que</w:t>
      </w:r>
      <w:r w:rsidR="00203A37" w:rsidRPr="00014997">
        <w:rPr>
          <w:sz w:val="24"/>
          <w:szCs w:val="24"/>
        </w:rPr>
        <w:t xml:space="preserve"> el Proyecto </w:t>
      </w:r>
      <w:r w:rsidRPr="00014997">
        <w:rPr>
          <w:sz w:val="24"/>
          <w:szCs w:val="24"/>
        </w:rPr>
        <w:t>no</w:t>
      </w:r>
      <w:r>
        <w:rPr>
          <w:sz w:val="24"/>
          <w:szCs w:val="24"/>
        </w:rPr>
        <w:t xml:space="preserve"> se encuentra en la hipótesis de Elusión planteada por la SMA</w:t>
      </w:r>
      <w:r w:rsidR="009768C6" w:rsidRPr="006A4FA3">
        <w:rPr>
          <w:sz w:val="24"/>
          <w:szCs w:val="24"/>
        </w:rPr>
        <w:t>, principalmente por que para eludir el ingreso al SEIA debe tratarse, primeramente, de un proyecto cuya características u objetivo se enmarquen dentro las tipologías de ingreso señaladas.</w:t>
      </w:r>
      <w:r w:rsidR="009768C6">
        <w:rPr>
          <w:sz w:val="24"/>
          <w:szCs w:val="24"/>
        </w:rPr>
        <w:t xml:space="preserve"> </w:t>
      </w:r>
    </w:p>
    <w:p w:rsidR="00014997" w:rsidRDefault="00014997" w:rsidP="00D17D43">
      <w:pPr>
        <w:ind w:right="822"/>
        <w:jc w:val="both"/>
        <w:rPr>
          <w:sz w:val="24"/>
          <w:szCs w:val="24"/>
        </w:rPr>
      </w:pPr>
    </w:p>
    <w:p w:rsidR="00014997" w:rsidRDefault="00014997" w:rsidP="00014997">
      <w:pPr>
        <w:ind w:right="822"/>
        <w:jc w:val="both"/>
        <w:rPr>
          <w:b/>
          <w:sz w:val="24"/>
          <w:szCs w:val="24"/>
        </w:rPr>
      </w:pPr>
      <w:r>
        <w:rPr>
          <w:sz w:val="24"/>
          <w:szCs w:val="24"/>
        </w:rPr>
        <w:t xml:space="preserve">En relación a la ZOIT Valdivia, cabe destacar que el carácter de zonas ZOIT no establece una prohibición de ejecutar variados proyectos y de distintas características, el objetivo es establecer la convivencia armónica de las distintas actividades que se desarrollan o se vayan a desarrollar en el área con los intereses turísticos de la zona señalados en el Plan de Acción y relevar la importancia del componente ambiental del territorio y sus objetos de protección; asimismo, tampoco esta declaratoria es de carácter absoluto en el sentido de que </w:t>
      </w:r>
      <w:r w:rsidRPr="006E2D27">
        <w:rPr>
          <w:b/>
          <w:sz w:val="24"/>
          <w:szCs w:val="24"/>
        </w:rPr>
        <w:t>“al ser ZOIT todo lo que ahí se quiera ejecutar y/o desarrollar deba ingresar al SEIA”</w:t>
      </w:r>
      <w:r>
        <w:rPr>
          <w:sz w:val="24"/>
          <w:szCs w:val="24"/>
        </w:rPr>
        <w:t xml:space="preserve">. Así, tenemos entonces, que este Proyecto no genera la causal de ingreso de la letra p) del artículo 3 del RSEIA y 10 de la Ley Nº 19.300.   </w:t>
      </w:r>
    </w:p>
    <w:p w:rsidR="00014997" w:rsidRDefault="00014997" w:rsidP="00D17D43">
      <w:pPr>
        <w:ind w:right="822"/>
        <w:jc w:val="both"/>
        <w:rPr>
          <w:sz w:val="24"/>
          <w:szCs w:val="24"/>
        </w:rPr>
      </w:pPr>
    </w:p>
    <w:p w:rsidR="00203A37" w:rsidRPr="00CD75B0" w:rsidRDefault="00014997" w:rsidP="00D17D43">
      <w:pPr>
        <w:ind w:right="822"/>
        <w:jc w:val="both"/>
        <w:rPr>
          <w:sz w:val="24"/>
          <w:szCs w:val="24"/>
        </w:rPr>
      </w:pPr>
      <w:r>
        <w:rPr>
          <w:sz w:val="24"/>
          <w:szCs w:val="24"/>
        </w:rPr>
        <w:t xml:space="preserve">Finalmente, destacar que </w:t>
      </w:r>
      <w:r w:rsidR="00562769">
        <w:rPr>
          <w:sz w:val="24"/>
          <w:szCs w:val="24"/>
        </w:rPr>
        <w:t>nuestra representada jamás ha querido enfocarse hacia una incorrecta y abusiva utilización de la normativa ambiental legal y reglamentaria aplicable al Proyecto con la finalidad de esquivar su aplicación, como tampoco existen indicios de una planificación para efectos de eludir el SEIA.</w:t>
      </w:r>
    </w:p>
    <w:p w:rsidR="00562769" w:rsidRPr="00203A37" w:rsidRDefault="00562769" w:rsidP="00203A37">
      <w:pPr>
        <w:ind w:right="822"/>
        <w:jc w:val="both"/>
        <w:rPr>
          <w:sz w:val="24"/>
          <w:szCs w:val="24"/>
        </w:rPr>
      </w:pPr>
      <w:r w:rsidRPr="00203A37">
        <w:rPr>
          <w:b/>
          <w:sz w:val="24"/>
          <w:szCs w:val="24"/>
        </w:rPr>
        <w:lastRenderedPageBreak/>
        <w:t xml:space="preserve">POR TANTO, </w:t>
      </w:r>
      <w:r w:rsidRPr="00203A37">
        <w:rPr>
          <w:sz w:val="24"/>
          <w:szCs w:val="24"/>
        </w:rPr>
        <w:t>téngase por evacuado el Traslado conferido.</w:t>
      </w:r>
    </w:p>
    <w:p w:rsidR="00D17D43" w:rsidRPr="00203A37" w:rsidRDefault="00D17D43" w:rsidP="00203A37">
      <w:pPr>
        <w:ind w:right="822"/>
        <w:jc w:val="both"/>
        <w:rPr>
          <w:sz w:val="24"/>
          <w:szCs w:val="24"/>
          <w:lang w:val="es-CL"/>
        </w:rPr>
      </w:pPr>
    </w:p>
    <w:p w:rsidR="005B589A" w:rsidRPr="00203A37" w:rsidRDefault="005B589A" w:rsidP="00203A37">
      <w:pPr>
        <w:ind w:right="822"/>
        <w:jc w:val="both"/>
        <w:rPr>
          <w:sz w:val="24"/>
          <w:szCs w:val="24"/>
        </w:rPr>
      </w:pPr>
      <w:r w:rsidRPr="00203A37">
        <w:rPr>
          <w:b/>
          <w:sz w:val="24"/>
          <w:szCs w:val="24"/>
        </w:rPr>
        <w:t>PRIMER OTROSÍ:</w:t>
      </w:r>
      <w:r w:rsidRPr="00203A37">
        <w:rPr>
          <w:sz w:val="24"/>
          <w:szCs w:val="24"/>
        </w:rPr>
        <w:t xml:space="preserve"> Solicit</w:t>
      </w:r>
      <w:r w:rsidR="00203A37">
        <w:rPr>
          <w:sz w:val="24"/>
          <w:szCs w:val="24"/>
        </w:rPr>
        <w:t>amos</w:t>
      </w:r>
      <w:r w:rsidRPr="00203A37">
        <w:rPr>
          <w:sz w:val="24"/>
          <w:szCs w:val="24"/>
        </w:rPr>
        <w:t xml:space="preserve"> tener por acompañados los siguientes documentos: </w:t>
      </w:r>
    </w:p>
    <w:p w:rsidR="00203A37" w:rsidRDefault="00203A37" w:rsidP="00203A37">
      <w:pPr>
        <w:ind w:right="822"/>
        <w:jc w:val="both"/>
        <w:rPr>
          <w:sz w:val="24"/>
          <w:szCs w:val="24"/>
        </w:rPr>
      </w:pPr>
    </w:p>
    <w:p w:rsidR="00203A37" w:rsidRPr="00CD75B0" w:rsidRDefault="00203A37" w:rsidP="00091C6D">
      <w:pPr>
        <w:ind w:right="822"/>
        <w:jc w:val="both"/>
        <w:rPr>
          <w:sz w:val="24"/>
          <w:szCs w:val="24"/>
          <w:highlight w:val="yellow"/>
        </w:rPr>
      </w:pPr>
      <w:r w:rsidRPr="00CD75B0">
        <w:rPr>
          <w:sz w:val="24"/>
          <w:szCs w:val="24"/>
        </w:rPr>
        <w:t xml:space="preserve">a) </w:t>
      </w:r>
      <w:r w:rsidR="005B589A" w:rsidRPr="00CD75B0">
        <w:rPr>
          <w:sz w:val="24"/>
          <w:szCs w:val="24"/>
        </w:rPr>
        <w:t>Mandato Especial</w:t>
      </w:r>
      <w:r w:rsidR="000163E8" w:rsidRPr="00CD75B0">
        <w:rPr>
          <w:sz w:val="24"/>
          <w:szCs w:val="24"/>
        </w:rPr>
        <w:t xml:space="preserve"> </w:t>
      </w:r>
      <w:r w:rsidR="005B589A" w:rsidRPr="00CD75B0">
        <w:rPr>
          <w:sz w:val="24"/>
          <w:szCs w:val="24"/>
        </w:rPr>
        <w:t xml:space="preserve">de fecha 09 de octubre de 2020, otorgado </w:t>
      </w:r>
      <w:r w:rsidR="00014997" w:rsidRPr="00CD75B0">
        <w:rPr>
          <w:sz w:val="24"/>
          <w:szCs w:val="24"/>
        </w:rPr>
        <w:t xml:space="preserve">ante Notario Público Carmen </w:t>
      </w:r>
      <w:proofErr w:type="spellStart"/>
      <w:r w:rsidR="00014997" w:rsidRPr="00CD75B0">
        <w:rPr>
          <w:sz w:val="24"/>
          <w:szCs w:val="24"/>
        </w:rPr>
        <w:t>Podlech</w:t>
      </w:r>
      <w:proofErr w:type="spellEnd"/>
      <w:r w:rsidR="00014997" w:rsidRPr="00CD75B0">
        <w:rPr>
          <w:sz w:val="24"/>
          <w:szCs w:val="24"/>
        </w:rPr>
        <w:t xml:space="preserve"> </w:t>
      </w:r>
      <w:proofErr w:type="spellStart"/>
      <w:r w:rsidR="00014997" w:rsidRPr="00CD75B0">
        <w:rPr>
          <w:sz w:val="24"/>
          <w:szCs w:val="24"/>
        </w:rPr>
        <w:t>Michaud</w:t>
      </w:r>
      <w:proofErr w:type="spellEnd"/>
      <w:r w:rsidR="00CD75B0">
        <w:rPr>
          <w:sz w:val="24"/>
          <w:szCs w:val="24"/>
        </w:rPr>
        <w:t>.</w:t>
      </w:r>
    </w:p>
    <w:p w:rsidR="00203A37" w:rsidRPr="00CD75B0" w:rsidRDefault="00203A37" w:rsidP="00091C6D">
      <w:pPr>
        <w:ind w:right="822"/>
        <w:jc w:val="both"/>
        <w:rPr>
          <w:sz w:val="24"/>
          <w:szCs w:val="24"/>
        </w:rPr>
      </w:pPr>
      <w:r w:rsidRPr="00CD75B0">
        <w:rPr>
          <w:sz w:val="24"/>
          <w:szCs w:val="24"/>
        </w:rPr>
        <w:t xml:space="preserve">b) </w:t>
      </w:r>
      <w:r w:rsidR="005B589A" w:rsidRPr="00CD75B0">
        <w:rPr>
          <w:sz w:val="24"/>
          <w:szCs w:val="24"/>
        </w:rPr>
        <w:t xml:space="preserve">Mandato Judicial </w:t>
      </w:r>
      <w:r w:rsidR="000163E8" w:rsidRPr="00CD75B0">
        <w:rPr>
          <w:sz w:val="24"/>
          <w:szCs w:val="24"/>
        </w:rPr>
        <w:t xml:space="preserve">de fecha 15 de junio de 2020, otorgado ante Notario Público Luis Gonzalo Navarrete Villegas. </w:t>
      </w:r>
    </w:p>
    <w:p w:rsidR="00CD75B0" w:rsidRPr="00CD75B0" w:rsidRDefault="00CD75B0" w:rsidP="00091C6D">
      <w:pPr>
        <w:pStyle w:val="Textonotapie"/>
        <w:ind w:right="822"/>
        <w:jc w:val="both"/>
        <w:rPr>
          <w:sz w:val="24"/>
          <w:szCs w:val="24"/>
        </w:rPr>
      </w:pPr>
      <w:r w:rsidRPr="00CD75B0">
        <w:rPr>
          <w:sz w:val="24"/>
          <w:szCs w:val="24"/>
        </w:rPr>
        <w:t>c) Expediente FD-1401-100, Acta de Inspección en Terreno Nº 1900/2020 de la DGA (Unidad de Fiscalización)</w:t>
      </w:r>
    </w:p>
    <w:p w:rsidR="00CD75B0" w:rsidRPr="00CD75B0" w:rsidRDefault="00CD75B0" w:rsidP="00091C6D">
      <w:pPr>
        <w:pStyle w:val="Textonotapie"/>
        <w:ind w:right="822"/>
        <w:jc w:val="both"/>
        <w:rPr>
          <w:sz w:val="24"/>
          <w:szCs w:val="24"/>
        </w:rPr>
      </w:pPr>
      <w:r w:rsidRPr="00CD75B0">
        <w:rPr>
          <w:sz w:val="24"/>
          <w:szCs w:val="24"/>
        </w:rPr>
        <w:t>d) Expediente FD 1401-89, Acta de Inspección en Terreno Nº 1908/2020 de la DGA (Unidad de Fiscalización)</w:t>
      </w:r>
    </w:p>
    <w:p w:rsidR="00203A37" w:rsidRPr="00CD75B0" w:rsidRDefault="00CD75B0" w:rsidP="00091C6D">
      <w:pPr>
        <w:ind w:right="822"/>
        <w:jc w:val="both"/>
        <w:rPr>
          <w:sz w:val="24"/>
          <w:szCs w:val="24"/>
        </w:rPr>
      </w:pPr>
      <w:r w:rsidRPr="00CD75B0">
        <w:rPr>
          <w:sz w:val="24"/>
          <w:szCs w:val="24"/>
        </w:rPr>
        <w:t>e) Acta de Inspección Ambiental SMA de fecha 24 de julio del 2020</w:t>
      </w:r>
    </w:p>
    <w:p w:rsidR="00CD75B0" w:rsidRPr="00CD75B0" w:rsidRDefault="00CD75B0" w:rsidP="00091C6D">
      <w:pPr>
        <w:pStyle w:val="Textonotapie"/>
        <w:ind w:right="822"/>
        <w:jc w:val="both"/>
        <w:rPr>
          <w:sz w:val="24"/>
          <w:szCs w:val="24"/>
        </w:rPr>
      </w:pPr>
      <w:r w:rsidRPr="00CD75B0">
        <w:rPr>
          <w:sz w:val="24"/>
          <w:szCs w:val="24"/>
        </w:rPr>
        <w:t>f) Oficio Ord. Nº 2080 de fecha 10 de septiembre de 2020 de la Dirección de Vialidad que “Informa Calidad Jurídica de Caminos Consultados”.</w:t>
      </w:r>
    </w:p>
    <w:p w:rsidR="00CD75B0" w:rsidRPr="00CD75B0" w:rsidRDefault="00CD75B0" w:rsidP="00091C6D">
      <w:pPr>
        <w:pStyle w:val="Textonotapie"/>
        <w:ind w:right="822"/>
        <w:jc w:val="both"/>
        <w:rPr>
          <w:sz w:val="24"/>
          <w:szCs w:val="24"/>
        </w:rPr>
      </w:pPr>
      <w:r w:rsidRPr="00CD75B0">
        <w:rPr>
          <w:sz w:val="24"/>
          <w:szCs w:val="24"/>
        </w:rPr>
        <w:t>g) Ord. Nº 2166 de fecha 29 de septiembre de 2020 de la Dirección de Vialidad que rectifica Ord. Nº 374 de fecha 15 de septiembre de 2020.</w:t>
      </w:r>
    </w:p>
    <w:p w:rsidR="00CD75B0" w:rsidRPr="00CD75B0" w:rsidRDefault="00CD75B0" w:rsidP="00091C6D">
      <w:pPr>
        <w:ind w:right="822"/>
        <w:jc w:val="both"/>
        <w:rPr>
          <w:sz w:val="24"/>
          <w:szCs w:val="24"/>
        </w:rPr>
      </w:pPr>
      <w:r w:rsidRPr="00CD75B0">
        <w:rPr>
          <w:sz w:val="24"/>
          <w:szCs w:val="24"/>
        </w:rPr>
        <w:t>h) Certificado Nº 037-V del SAG de fecha 19 de marzo de 2020.</w:t>
      </w:r>
    </w:p>
    <w:p w:rsidR="005B589A" w:rsidRPr="00203A37" w:rsidRDefault="005B589A" w:rsidP="00091C6D">
      <w:pPr>
        <w:ind w:right="822"/>
        <w:jc w:val="both"/>
        <w:rPr>
          <w:sz w:val="24"/>
          <w:szCs w:val="24"/>
          <w:lang w:val="es-CL"/>
        </w:rPr>
      </w:pPr>
    </w:p>
    <w:p w:rsidR="005B589A" w:rsidRDefault="005B589A" w:rsidP="00203A37">
      <w:pPr>
        <w:ind w:right="822"/>
        <w:jc w:val="both"/>
        <w:rPr>
          <w:sz w:val="24"/>
          <w:szCs w:val="24"/>
          <w:lang w:val="es-CL"/>
        </w:rPr>
      </w:pPr>
      <w:r w:rsidRPr="00203A37">
        <w:rPr>
          <w:b/>
          <w:sz w:val="24"/>
          <w:szCs w:val="24"/>
          <w:lang w:val="es-CL"/>
        </w:rPr>
        <w:t xml:space="preserve">SEGUNDO OTROSÍ: </w:t>
      </w:r>
      <w:r w:rsidRPr="00203A37">
        <w:rPr>
          <w:sz w:val="24"/>
          <w:szCs w:val="24"/>
          <w:lang w:val="es-CL"/>
        </w:rPr>
        <w:t>Solicit</w:t>
      </w:r>
      <w:r w:rsidR="00203A37" w:rsidRPr="00203A37">
        <w:rPr>
          <w:sz w:val="24"/>
          <w:szCs w:val="24"/>
          <w:lang w:val="es-CL"/>
        </w:rPr>
        <w:t>amos</w:t>
      </w:r>
      <w:r w:rsidRPr="00203A37">
        <w:rPr>
          <w:sz w:val="24"/>
          <w:szCs w:val="24"/>
          <w:lang w:val="es-CL"/>
        </w:rPr>
        <w:t xml:space="preserve"> tener presente que ven</w:t>
      </w:r>
      <w:r w:rsidR="00203A37" w:rsidRPr="00203A37">
        <w:rPr>
          <w:sz w:val="24"/>
          <w:szCs w:val="24"/>
          <w:lang w:val="es-CL"/>
        </w:rPr>
        <w:t>imos</w:t>
      </w:r>
      <w:r w:rsidRPr="00203A37">
        <w:rPr>
          <w:sz w:val="24"/>
          <w:szCs w:val="24"/>
          <w:lang w:val="es-CL"/>
        </w:rPr>
        <w:t xml:space="preserve"> en señalar como forma de notificación para las distintas actuaciones que deban realizarse en este procedimiento administrativo, la vía electrónica a través de</w:t>
      </w:r>
      <w:r w:rsidR="00203A37">
        <w:rPr>
          <w:sz w:val="24"/>
          <w:szCs w:val="24"/>
          <w:lang w:val="es-CL"/>
        </w:rPr>
        <w:t xml:space="preserve"> </w:t>
      </w:r>
      <w:r w:rsidRPr="00203A37">
        <w:rPr>
          <w:sz w:val="24"/>
          <w:szCs w:val="24"/>
          <w:lang w:val="es-CL"/>
        </w:rPr>
        <w:t>l</w:t>
      </w:r>
      <w:r w:rsidR="00203A37">
        <w:rPr>
          <w:sz w:val="24"/>
          <w:szCs w:val="24"/>
          <w:lang w:val="es-CL"/>
        </w:rPr>
        <w:t>os</w:t>
      </w:r>
      <w:r w:rsidRPr="00203A37">
        <w:rPr>
          <w:sz w:val="24"/>
          <w:szCs w:val="24"/>
          <w:lang w:val="es-CL"/>
        </w:rPr>
        <w:t xml:space="preserve"> correo</w:t>
      </w:r>
      <w:r w:rsidR="00203A37">
        <w:rPr>
          <w:sz w:val="24"/>
          <w:szCs w:val="24"/>
          <w:lang w:val="es-CL"/>
        </w:rPr>
        <w:t>s</w:t>
      </w:r>
      <w:r w:rsidRPr="00203A37">
        <w:rPr>
          <w:sz w:val="24"/>
          <w:szCs w:val="24"/>
          <w:lang w:val="es-CL"/>
        </w:rPr>
        <w:t xml:space="preserve"> </w:t>
      </w:r>
      <w:hyperlink r:id="rId9" w:history="1">
        <w:r w:rsidR="00203A37" w:rsidRPr="00E251DA">
          <w:rPr>
            <w:rStyle w:val="Hipervnculo"/>
            <w:sz w:val="24"/>
            <w:szCs w:val="24"/>
            <w:lang w:val="es-CL"/>
          </w:rPr>
          <w:t>jpmendez@mendezabogados.cl</w:t>
        </w:r>
      </w:hyperlink>
      <w:r w:rsidR="00203A37">
        <w:rPr>
          <w:sz w:val="24"/>
          <w:szCs w:val="24"/>
          <w:lang w:val="es-CL"/>
        </w:rPr>
        <w:t xml:space="preserve"> y </w:t>
      </w:r>
      <w:hyperlink r:id="rId10" w:history="1">
        <w:r w:rsidR="00203A37" w:rsidRPr="00E251DA">
          <w:rPr>
            <w:rStyle w:val="Hipervnculo"/>
            <w:sz w:val="24"/>
            <w:szCs w:val="24"/>
            <w:lang w:val="es-CL"/>
          </w:rPr>
          <w:t>rmoreno@ipdambiental.cl</w:t>
        </w:r>
      </w:hyperlink>
    </w:p>
    <w:p w:rsidR="00014997" w:rsidRPr="00203A37" w:rsidRDefault="00014997" w:rsidP="00203A37">
      <w:pPr>
        <w:ind w:right="822"/>
        <w:jc w:val="both"/>
        <w:rPr>
          <w:sz w:val="24"/>
          <w:szCs w:val="24"/>
          <w:lang w:val="es-CL"/>
        </w:rPr>
      </w:pPr>
    </w:p>
    <w:p w:rsidR="00A20DC0" w:rsidRPr="00662DF7" w:rsidRDefault="00203A37" w:rsidP="00662DF7">
      <w:pPr>
        <w:ind w:right="822"/>
        <w:jc w:val="both"/>
        <w:rPr>
          <w:rFonts w:cstheme="minorHAnsi"/>
          <w:lang w:val="es-CL"/>
        </w:rPr>
        <w:sectPr w:rsidR="00A20DC0" w:rsidRPr="00662DF7" w:rsidSect="00D17D43">
          <w:footerReference w:type="even" r:id="rId11"/>
          <w:footerReference w:type="default" r:id="rId12"/>
          <w:type w:val="continuous"/>
          <w:pgSz w:w="11900" w:h="16820"/>
          <w:pgMar w:top="1340" w:right="880" w:bottom="280" w:left="1580" w:header="720" w:footer="720" w:gutter="0"/>
          <w:cols w:space="720"/>
          <w:docGrid w:linePitch="299"/>
        </w:sectPr>
      </w:pPr>
      <w:r w:rsidRPr="00203A37">
        <w:rPr>
          <w:b/>
          <w:sz w:val="24"/>
          <w:szCs w:val="24"/>
          <w:lang w:val="es-CL"/>
        </w:rPr>
        <w:t>TERCER</w:t>
      </w:r>
      <w:r w:rsidR="005B589A" w:rsidRPr="00203A37">
        <w:rPr>
          <w:b/>
          <w:sz w:val="24"/>
          <w:szCs w:val="24"/>
          <w:lang w:val="es-CL"/>
        </w:rPr>
        <w:t xml:space="preserve"> OTROSÍ:</w:t>
      </w:r>
      <w:r w:rsidR="005B589A" w:rsidRPr="00203A37">
        <w:rPr>
          <w:sz w:val="24"/>
          <w:szCs w:val="24"/>
          <w:lang w:val="es-CL"/>
        </w:rPr>
        <w:t xml:space="preserve"> Solicit</w:t>
      </w:r>
      <w:r>
        <w:rPr>
          <w:sz w:val="24"/>
          <w:szCs w:val="24"/>
          <w:lang w:val="es-CL"/>
        </w:rPr>
        <w:t xml:space="preserve">amos </w:t>
      </w:r>
      <w:r w:rsidR="005B589A" w:rsidRPr="00203A37">
        <w:rPr>
          <w:sz w:val="24"/>
          <w:szCs w:val="24"/>
          <w:lang w:val="es-CL"/>
        </w:rPr>
        <w:t>tener presente que act</w:t>
      </w:r>
      <w:r>
        <w:rPr>
          <w:sz w:val="24"/>
          <w:szCs w:val="24"/>
          <w:lang w:val="es-CL"/>
        </w:rPr>
        <w:t>uamos</w:t>
      </w:r>
      <w:r w:rsidR="005B589A" w:rsidRPr="00203A37">
        <w:rPr>
          <w:sz w:val="24"/>
          <w:szCs w:val="24"/>
          <w:lang w:val="es-CL"/>
        </w:rPr>
        <w:t xml:space="preserve"> en est</w:t>
      </w:r>
      <w:r>
        <w:rPr>
          <w:sz w:val="24"/>
          <w:szCs w:val="24"/>
          <w:lang w:val="es-CL"/>
        </w:rPr>
        <w:t>e procedimiento administrativo</w:t>
      </w:r>
      <w:r w:rsidR="005B589A" w:rsidRPr="00203A37">
        <w:rPr>
          <w:sz w:val="24"/>
          <w:szCs w:val="24"/>
          <w:lang w:val="es-CL"/>
        </w:rPr>
        <w:t xml:space="preserve"> a nombre y representación</w:t>
      </w:r>
      <w:r>
        <w:rPr>
          <w:sz w:val="24"/>
          <w:szCs w:val="24"/>
          <w:lang w:val="es-CL"/>
        </w:rPr>
        <w:t xml:space="preserve"> </w:t>
      </w:r>
      <w:r w:rsidRPr="00C1084C">
        <w:rPr>
          <w:sz w:val="24"/>
          <w:szCs w:val="24"/>
        </w:rPr>
        <w:t xml:space="preserve">de la sociedad </w:t>
      </w:r>
      <w:r w:rsidRPr="00C1084C">
        <w:rPr>
          <w:b/>
          <w:sz w:val="24"/>
          <w:szCs w:val="24"/>
        </w:rPr>
        <w:t>AGRÍCOLA KURIÑANCO LTDA</w:t>
      </w:r>
      <w:r>
        <w:rPr>
          <w:b/>
          <w:sz w:val="24"/>
          <w:szCs w:val="24"/>
        </w:rPr>
        <w:t>.</w:t>
      </w:r>
      <w:r>
        <w:rPr>
          <w:sz w:val="24"/>
          <w:szCs w:val="24"/>
          <w:lang w:val="es-CL"/>
        </w:rPr>
        <w:t xml:space="preserve">, </w:t>
      </w:r>
      <w:r w:rsidR="005B589A" w:rsidRPr="00203A37">
        <w:rPr>
          <w:sz w:val="24"/>
          <w:szCs w:val="24"/>
          <w:lang w:val="es-CL"/>
        </w:rPr>
        <w:t>conforme a mandato</w:t>
      </w:r>
      <w:r w:rsidR="00507969">
        <w:rPr>
          <w:sz w:val="24"/>
          <w:szCs w:val="24"/>
          <w:lang w:val="es-CL"/>
        </w:rPr>
        <w:t>s especial y</w:t>
      </w:r>
      <w:r w:rsidR="005B589A" w:rsidRPr="00203A37">
        <w:rPr>
          <w:sz w:val="24"/>
          <w:szCs w:val="24"/>
          <w:lang w:val="es-CL"/>
        </w:rPr>
        <w:t xml:space="preserve"> judicial suscrito</w:t>
      </w:r>
      <w:r w:rsidR="00507969">
        <w:rPr>
          <w:sz w:val="24"/>
          <w:szCs w:val="24"/>
          <w:lang w:val="es-CL"/>
        </w:rPr>
        <w:t>s</w:t>
      </w:r>
      <w:r w:rsidR="005B589A" w:rsidRPr="00203A37">
        <w:rPr>
          <w:sz w:val="24"/>
          <w:szCs w:val="24"/>
          <w:lang w:val="es-CL"/>
        </w:rPr>
        <w:t xml:space="preserve"> por escritura pública cuya individualización y copia se encuentran acompañados en esta presentación</w:t>
      </w:r>
      <w:r w:rsidR="0049163F">
        <w:rPr>
          <w:sz w:val="24"/>
          <w:szCs w:val="24"/>
          <w:lang w:val="es-CL"/>
        </w:rPr>
        <w:t>.</w:t>
      </w:r>
    </w:p>
    <w:p w:rsidR="00662DF7" w:rsidRDefault="00662DF7">
      <w:pPr>
        <w:rPr>
          <w:rFonts w:ascii="Cambria"/>
          <w:sz w:val="24"/>
        </w:rPr>
      </w:pPr>
    </w:p>
    <w:p w:rsidR="00662DF7" w:rsidRPr="00662DF7" w:rsidRDefault="00662DF7" w:rsidP="00662DF7">
      <w:pPr>
        <w:rPr>
          <w:rFonts w:ascii="Cambria"/>
          <w:sz w:val="24"/>
        </w:rPr>
      </w:pPr>
    </w:p>
    <w:p w:rsidR="00662DF7" w:rsidRDefault="00662DF7" w:rsidP="00662DF7">
      <w:pPr>
        <w:rPr>
          <w:rFonts w:ascii="Cambria"/>
          <w:sz w:val="24"/>
        </w:rPr>
      </w:pPr>
    </w:p>
    <w:p w:rsidR="00662DF7" w:rsidRDefault="00662DF7" w:rsidP="00662DF7">
      <w:pPr>
        <w:tabs>
          <w:tab w:val="left" w:pos="3669"/>
        </w:tabs>
        <w:rPr>
          <w:rFonts w:ascii="Cambria"/>
          <w:sz w:val="24"/>
        </w:rPr>
      </w:pPr>
      <w:r>
        <w:rPr>
          <w:rFonts w:ascii="Cambria"/>
          <w:sz w:val="24"/>
        </w:rPr>
        <w:tab/>
      </w:r>
    </w:p>
    <w:p w:rsidR="0081582C" w:rsidRPr="00662DF7" w:rsidRDefault="00662DF7" w:rsidP="00662DF7">
      <w:pPr>
        <w:tabs>
          <w:tab w:val="left" w:pos="3669"/>
        </w:tabs>
        <w:rPr>
          <w:rFonts w:ascii="Cambria"/>
          <w:sz w:val="24"/>
        </w:rPr>
        <w:sectPr w:rsidR="0081582C" w:rsidRPr="00662DF7">
          <w:pgSz w:w="12240" w:h="15840"/>
          <w:pgMar w:top="1340" w:right="880" w:bottom="280" w:left="1580" w:header="720" w:footer="720" w:gutter="0"/>
          <w:cols w:space="720"/>
        </w:sectPr>
      </w:pPr>
      <w:r>
        <w:rPr>
          <w:rFonts w:ascii="Cambria"/>
          <w:sz w:val="24"/>
        </w:rPr>
        <w:tab/>
      </w:r>
    </w:p>
    <w:p w:rsidR="0081582C" w:rsidRDefault="0081582C">
      <w:pPr>
        <w:spacing w:line="360" w:lineRule="auto"/>
        <w:jc w:val="both"/>
        <w:sectPr w:rsidR="0081582C">
          <w:pgSz w:w="12240" w:h="15840"/>
          <w:pgMar w:top="1420" w:right="880" w:bottom="280" w:left="1580" w:header="720" w:footer="720" w:gutter="0"/>
          <w:cols w:space="720"/>
        </w:sectPr>
      </w:pPr>
    </w:p>
    <w:p w:rsidR="0081582C" w:rsidRDefault="0081582C">
      <w:pPr>
        <w:pStyle w:val="Textoindependiente"/>
        <w:ind w:left="0"/>
        <w:rPr>
          <w:sz w:val="32"/>
        </w:rPr>
      </w:pPr>
    </w:p>
    <w:p w:rsidR="0081582C" w:rsidRDefault="0081582C">
      <w:pPr>
        <w:spacing w:line="360" w:lineRule="auto"/>
        <w:jc w:val="both"/>
        <w:sectPr w:rsidR="0081582C">
          <w:pgSz w:w="12240" w:h="15840"/>
          <w:pgMar w:top="1340" w:right="880" w:bottom="280" w:left="1580" w:header="720" w:footer="720" w:gutter="0"/>
          <w:cols w:space="720"/>
        </w:sectPr>
      </w:pPr>
    </w:p>
    <w:p w:rsidR="0081582C" w:rsidRDefault="0081582C">
      <w:pPr>
        <w:spacing w:line="362" w:lineRule="auto"/>
        <w:jc w:val="both"/>
        <w:rPr>
          <w:sz w:val="28"/>
        </w:rPr>
        <w:sectPr w:rsidR="0081582C">
          <w:pgSz w:w="12240" w:h="15840"/>
          <w:pgMar w:top="1340" w:right="880" w:bottom="280" w:left="1580" w:header="720" w:footer="720" w:gutter="0"/>
          <w:cols w:space="720"/>
        </w:sectPr>
      </w:pPr>
    </w:p>
    <w:p w:rsidR="0081582C" w:rsidRDefault="0081582C">
      <w:pPr>
        <w:pStyle w:val="Textoindependiente"/>
        <w:spacing w:before="4"/>
        <w:ind w:left="0"/>
        <w:rPr>
          <w:sz w:val="41"/>
        </w:rPr>
      </w:pPr>
    </w:p>
    <w:p w:rsidR="0081582C" w:rsidRDefault="0081582C">
      <w:pPr>
        <w:pStyle w:val="Textoindependiente"/>
        <w:spacing w:before="9"/>
        <w:ind w:left="0"/>
        <w:rPr>
          <w:sz w:val="41"/>
        </w:rPr>
      </w:pPr>
    </w:p>
    <w:p w:rsidR="0081582C" w:rsidRDefault="0081582C">
      <w:pPr>
        <w:pStyle w:val="Textoindependiente"/>
        <w:ind w:left="0"/>
        <w:rPr>
          <w:b/>
          <w:sz w:val="20"/>
        </w:rPr>
      </w:pPr>
    </w:p>
    <w:p w:rsidR="0081582C" w:rsidRDefault="0081582C">
      <w:pPr>
        <w:pStyle w:val="Textoindependiente"/>
        <w:spacing w:before="77" w:line="360" w:lineRule="auto"/>
        <w:ind w:right="820"/>
        <w:jc w:val="both"/>
      </w:pPr>
    </w:p>
    <w:sectPr w:rsidR="0081582C">
      <w:pgSz w:w="12240" w:h="15840"/>
      <w:pgMar w:top="1340" w:right="880" w:bottom="280" w:left="158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17503" w:rsidRDefault="00617503" w:rsidP="005D64FF">
      <w:r>
        <w:separator/>
      </w:r>
    </w:p>
  </w:endnote>
  <w:endnote w:type="continuationSeparator" w:id="0">
    <w:p w:rsidR="00617503" w:rsidRDefault="00617503" w:rsidP="005D64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alibri">
    <w:altName w:val="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Nmerodepgina"/>
      </w:rPr>
      <w:id w:val="1920515625"/>
      <w:docPartObj>
        <w:docPartGallery w:val="Page Numbers (Bottom of Page)"/>
        <w:docPartUnique/>
      </w:docPartObj>
    </w:sdtPr>
    <w:sdtEndPr>
      <w:rPr>
        <w:rStyle w:val="Nmerodepgina"/>
      </w:rPr>
    </w:sdtEndPr>
    <w:sdtContent>
      <w:p w:rsidR="00430062" w:rsidRDefault="00430062" w:rsidP="00430062">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rsidR="00430062" w:rsidRDefault="00430062" w:rsidP="00D17D43">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Nmerodepgina"/>
      </w:rPr>
      <w:id w:val="-1917466451"/>
      <w:docPartObj>
        <w:docPartGallery w:val="Page Numbers (Bottom of Page)"/>
        <w:docPartUnique/>
      </w:docPartObj>
    </w:sdtPr>
    <w:sdtEndPr>
      <w:rPr>
        <w:rStyle w:val="Nmerodepgina"/>
      </w:rPr>
    </w:sdtEndPr>
    <w:sdtContent>
      <w:p w:rsidR="00430062" w:rsidRDefault="00430062" w:rsidP="00430062">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noProof/>
          </w:rPr>
          <w:t>1</w:t>
        </w:r>
        <w:r>
          <w:rPr>
            <w:rStyle w:val="Nmerodepgina"/>
          </w:rPr>
          <w:fldChar w:fldCharType="end"/>
        </w:r>
      </w:p>
    </w:sdtContent>
  </w:sdt>
  <w:p w:rsidR="00430062" w:rsidRDefault="00430062" w:rsidP="00D17D43">
    <w:pPr>
      <w:pStyle w:val="Piedepgin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17503" w:rsidRDefault="00617503" w:rsidP="005D64FF">
      <w:r>
        <w:separator/>
      </w:r>
    </w:p>
  </w:footnote>
  <w:footnote w:type="continuationSeparator" w:id="0">
    <w:p w:rsidR="00617503" w:rsidRDefault="00617503" w:rsidP="005D64FF">
      <w:r>
        <w:continuationSeparator/>
      </w:r>
    </w:p>
  </w:footnote>
  <w:footnote w:id="1">
    <w:p w:rsidR="00430062" w:rsidRPr="00C50DD0" w:rsidRDefault="00430062" w:rsidP="00C50DD0">
      <w:pPr>
        <w:pStyle w:val="Textonotapie"/>
        <w:ind w:right="822"/>
        <w:jc w:val="both"/>
        <w:rPr>
          <w:sz w:val="18"/>
          <w:szCs w:val="18"/>
        </w:rPr>
      </w:pPr>
      <w:r w:rsidRPr="00C50DD0">
        <w:rPr>
          <w:rStyle w:val="Refdenotaalpie"/>
          <w:sz w:val="18"/>
          <w:szCs w:val="18"/>
        </w:rPr>
        <w:footnoteRef/>
      </w:r>
      <w:r w:rsidRPr="00C50DD0">
        <w:rPr>
          <w:sz w:val="18"/>
          <w:szCs w:val="18"/>
        </w:rPr>
        <w:t xml:space="preserve"> Comité de Agua Potable Rural Niebla Los Molinos, Comité de Agua Potable Rural San Ignacio Playa Rosada Loncoyen y Centinella, y Consejo de Desarrollo de la Costa.</w:t>
      </w:r>
    </w:p>
  </w:footnote>
  <w:footnote w:id="2">
    <w:p w:rsidR="00430062" w:rsidRPr="00C50DD0" w:rsidRDefault="00430062" w:rsidP="00C50DD0">
      <w:pPr>
        <w:pStyle w:val="Textonotapie"/>
        <w:jc w:val="both"/>
        <w:rPr>
          <w:sz w:val="18"/>
          <w:szCs w:val="18"/>
        </w:rPr>
      </w:pPr>
      <w:r w:rsidRPr="00C50DD0">
        <w:rPr>
          <w:rStyle w:val="Refdenotaalpie"/>
          <w:sz w:val="18"/>
          <w:szCs w:val="18"/>
        </w:rPr>
        <w:footnoteRef/>
      </w:r>
      <w:r w:rsidRPr="00C50DD0">
        <w:rPr>
          <w:sz w:val="18"/>
          <w:szCs w:val="18"/>
        </w:rPr>
        <w:t xml:space="preserve"> Señalado en el Considerando 8º de la Res. Ex. Nº 1839, y se estructura el Traslado por temas tratados en dicha Res. Ex.</w:t>
      </w:r>
    </w:p>
  </w:footnote>
  <w:footnote w:id="3">
    <w:p w:rsidR="004C667B" w:rsidRPr="00C50DD0" w:rsidRDefault="004C667B" w:rsidP="00C50DD0">
      <w:pPr>
        <w:pStyle w:val="Textonotapie"/>
        <w:jc w:val="both"/>
        <w:rPr>
          <w:sz w:val="18"/>
          <w:szCs w:val="18"/>
        </w:rPr>
      </w:pPr>
      <w:r w:rsidRPr="00C50DD0">
        <w:rPr>
          <w:rStyle w:val="Refdenotaalpie"/>
          <w:sz w:val="18"/>
          <w:szCs w:val="18"/>
        </w:rPr>
        <w:footnoteRef/>
      </w:r>
      <w:r w:rsidRPr="00C50DD0">
        <w:rPr>
          <w:sz w:val="18"/>
          <w:szCs w:val="18"/>
        </w:rPr>
        <w:t xml:space="preserve"> Punto (i) del Nº 8º de la Res. Ex.</w:t>
      </w:r>
    </w:p>
  </w:footnote>
  <w:footnote w:id="4">
    <w:p w:rsidR="00723F24" w:rsidRPr="00C50DD0" w:rsidRDefault="00723F24" w:rsidP="00C50DD0">
      <w:pPr>
        <w:pStyle w:val="Textonotapie"/>
        <w:jc w:val="both"/>
        <w:rPr>
          <w:sz w:val="18"/>
          <w:szCs w:val="18"/>
        </w:rPr>
      </w:pPr>
      <w:r w:rsidRPr="00C50DD0">
        <w:rPr>
          <w:rStyle w:val="Refdenotaalpie"/>
          <w:sz w:val="18"/>
          <w:szCs w:val="18"/>
        </w:rPr>
        <w:footnoteRef/>
      </w:r>
      <w:r w:rsidRPr="00C50DD0">
        <w:rPr>
          <w:sz w:val="18"/>
          <w:szCs w:val="18"/>
        </w:rPr>
        <w:t xml:space="preserve"> Punto (v) del Nº 8º de la Res. Ex.</w:t>
      </w:r>
    </w:p>
  </w:footnote>
  <w:footnote w:id="5">
    <w:p w:rsidR="008F2EAC" w:rsidRPr="00C50DD0" w:rsidRDefault="008F2EAC">
      <w:pPr>
        <w:pStyle w:val="Textonotapie"/>
        <w:rPr>
          <w:sz w:val="18"/>
          <w:szCs w:val="18"/>
        </w:rPr>
      </w:pPr>
      <w:r w:rsidRPr="00C50DD0">
        <w:rPr>
          <w:rStyle w:val="Refdenotaalpie"/>
          <w:sz w:val="18"/>
          <w:szCs w:val="18"/>
        </w:rPr>
        <w:footnoteRef/>
      </w:r>
      <w:r w:rsidRPr="00C50DD0">
        <w:rPr>
          <w:sz w:val="18"/>
          <w:szCs w:val="18"/>
        </w:rPr>
        <w:t xml:space="preserve"> Punto (ii) del Nº 8º de la Res. Ex.</w:t>
      </w:r>
    </w:p>
  </w:footnote>
  <w:footnote w:id="6">
    <w:p w:rsidR="00436F02" w:rsidRPr="00C50DD0" w:rsidRDefault="00436F02">
      <w:pPr>
        <w:pStyle w:val="Textonotapie"/>
        <w:rPr>
          <w:sz w:val="18"/>
          <w:szCs w:val="18"/>
        </w:rPr>
      </w:pPr>
      <w:r w:rsidRPr="00C50DD0">
        <w:rPr>
          <w:rStyle w:val="Refdenotaalpie"/>
          <w:sz w:val="18"/>
          <w:szCs w:val="18"/>
        </w:rPr>
        <w:footnoteRef/>
      </w:r>
      <w:r w:rsidRPr="00C50DD0">
        <w:rPr>
          <w:sz w:val="18"/>
          <w:szCs w:val="18"/>
        </w:rPr>
        <w:t xml:space="preserve"> Punto (iii) del Nº 8º de la Res. Ex.</w:t>
      </w:r>
    </w:p>
  </w:footnote>
  <w:footnote w:id="7">
    <w:p w:rsidR="00436F02" w:rsidRPr="00C50DD0" w:rsidRDefault="00436F02">
      <w:pPr>
        <w:pStyle w:val="Textonotapie"/>
        <w:rPr>
          <w:sz w:val="18"/>
          <w:szCs w:val="18"/>
        </w:rPr>
      </w:pPr>
      <w:r w:rsidRPr="00C50DD0">
        <w:rPr>
          <w:rStyle w:val="Refdenotaalpie"/>
          <w:sz w:val="18"/>
          <w:szCs w:val="18"/>
        </w:rPr>
        <w:footnoteRef/>
      </w:r>
      <w:r w:rsidRPr="00C50DD0">
        <w:rPr>
          <w:sz w:val="18"/>
          <w:szCs w:val="18"/>
        </w:rPr>
        <w:t xml:space="preserve"> Punto (iv) del Nº 8º de la Res. Ex.</w:t>
      </w:r>
    </w:p>
  </w:footnote>
  <w:footnote w:id="8">
    <w:p w:rsidR="009F08C2" w:rsidRPr="00C50DD0" w:rsidRDefault="009F08C2">
      <w:pPr>
        <w:pStyle w:val="Textonotapie"/>
        <w:rPr>
          <w:sz w:val="18"/>
          <w:szCs w:val="18"/>
        </w:rPr>
      </w:pPr>
      <w:r w:rsidRPr="00C50DD0">
        <w:rPr>
          <w:rStyle w:val="Refdenotaalpie"/>
          <w:sz w:val="18"/>
          <w:szCs w:val="18"/>
        </w:rPr>
        <w:footnoteRef/>
      </w:r>
      <w:r w:rsidRPr="00C50DD0">
        <w:rPr>
          <w:sz w:val="18"/>
          <w:szCs w:val="18"/>
        </w:rPr>
        <w:t xml:space="preserve"> Punto (vi) del Nº 8º de la Res. Ex.</w:t>
      </w:r>
    </w:p>
  </w:footnote>
  <w:footnote w:id="9">
    <w:p w:rsidR="00436F02" w:rsidRPr="00C50DD0" w:rsidRDefault="00436F02">
      <w:pPr>
        <w:pStyle w:val="Textonotapie"/>
        <w:rPr>
          <w:sz w:val="18"/>
          <w:szCs w:val="18"/>
        </w:rPr>
      </w:pPr>
      <w:r w:rsidRPr="00C50DD0">
        <w:rPr>
          <w:rStyle w:val="Refdenotaalpie"/>
          <w:sz w:val="18"/>
          <w:szCs w:val="18"/>
        </w:rPr>
        <w:footnoteRef/>
      </w:r>
      <w:r w:rsidRPr="00C50DD0">
        <w:rPr>
          <w:sz w:val="18"/>
          <w:szCs w:val="18"/>
        </w:rPr>
        <w:t xml:space="preserve"> Punto (v</w:t>
      </w:r>
      <w:r w:rsidR="009F08C2" w:rsidRPr="00C50DD0">
        <w:rPr>
          <w:sz w:val="18"/>
          <w:szCs w:val="18"/>
        </w:rPr>
        <w:t>ii</w:t>
      </w:r>
      <w:r w:rsidRPr="00C50DD0">
        <w:rPr>
          <w:sz w:val="18"/>
          <w:szCs w:val="18"/>
        </w:rPr>
        <w:t>i) del Nº 8º de la Res. Ex.</w:t>
      </w:r>
    </w:p>
  </w:footnote>
  <w:footnote w:id="10">
    <w:p w:rsidR="009F08C2" w:rsidRPr="00C50DD0" w:rsidRDefault="009F08C2">
      <w:pPr>
        <w:pStyle w:val="Textonotapie"/>
        <w:rPr>
          <w:sz w:val="18"/>
          <w:szCs w:val="18"/>
        </w:rPr>
      </w:pPr>
      <w:r w:rsidRPr="00C50DD0">
        <w:rPr>
          <w:rStyle w:val="Refdenotaalpie"/>
          <w:sz w:val="18"/>
          <w:szCs w:val="18"/>
        </w:rPr>
        <w:footnoteRef/>
      </w:r>
      <w:r w:rsidRPr="00C50DD0">
        <w:rPr>
          <w:sz w:val="18"/>
          <w:szCs w:val="18"/>
        </w:rPr>
        <w:t xml:space="preserve"> Punto (ix) del Nº 8º de la Res. Ex.</w:t>
      </w:r>
    </w:p>
  </w:footnote>
  <w:footnote w:id="11">
    <w:p w:rsidR="009F08C2" w:rsidRPr="00C50DD0" w:rsidRDefault="009F08C2">
      <w:pPr>
        <w:pStyle w:val="Textonotapie"/>
        <w:rPr>
          <w:sz w:val="18"/>
          <w:szCs w:val="18"/>
        </w:rPr>
      </w:pPr>
      <w:r w:rsidRPr="00C50DD0">
        <w:rPr>
          <w:rStyle w:val="Refdenotaalpie"/>
          <w:sz w:val="18"/>
          <w:szCs w:val="18"/>
        </w:rPr>
        <w:footnoteRef/>
      </w:r>
      <w:r w:rsidRPr="00C50DD0">
        <w:rPr>
          <w:sz w:val="18"/>
          <w:szCs w:val="18"/>
        </w:rPr>
        <w:t xml:space="preserve"> Punto (vii) del Nº 8º de la Res. Ex.</w:t>
      </w:r>
    </w:p>
  </w:footnote>
  <w:footnote w:id="12">
    <w:p w:rsidR="00DF791B" w:rsidRPr="00C50DD0" w:rsidRDefault="00DF791B" w:rsidP="00DF791B">
      <w:pPr>
        <w:pStyle w:val="Textonotapie"/>
        <w:rPr>
          <w:sz w:val="18"/>
          <w:szCs w:val="18"/>
        </w:rPr>
      </w:pPr>
      <w:r w:rsidRPr="00C50DD0">
        <w:rPr>
          <w:rStyle w:val="Refdenotaalpie"/>
          <w:sz w:val="18"/>
          <w:szCs w:val="18"/>
        </w:rPr>
        <w:footnoteRef/>
      </w:r>
      <w:r w:rsidRPr="00C50DD0">
        <w:rPr>
          <w:sz w:val="18"/>
          <w:szCs w:val="18"/>
        </w:rPr>
        <w:t xml:space="preserve"> Expediente FD-1401-100, Acta de Inspección en Terreno Nº 1900/2020 de la DGA (Unidad de Fiscalización)</w:t>
      </w:r>
    </w:p>
  </w:footnote>
  <w:footnote w:id="13">
    <w:p w:rsidR="00DF791B" w:rsidRPr="00C50DD0" w:rsidRDefault="00DF791B" w:rsidP="00DF791B">
      <w:pPr>
        <w:pStyle w:val="Textonotapie"/>
        <w:rPr>
          <w:sz w:val="18"/>
          <w:szCs w:val="18"/>
        </w:rPr>
      </w:pPr>
      <w:r w:rsidRPr="00C50DD0">
        <w:rPr>
          <w:rStyle w:val="Refdenotaalpie"/>
          <w:sz w:val="18"/>
          <w:szCs w:val="18"/>
        </w:rPr>
        <w:footnoteRef/>
      </w:r>
      <w:r w:rsidRPr="00C50DD0">
        <w:rPr>
          <w:sz w:val="18"/>
          <w:szCs w:val="18"/>
        </w:rPr>
        <w:t xml:space="preserve"> Expediente FD 1401-89, Acta de Inspección en Terreno Nº 1908/2020 de la DGA (Unidad de Fiscalización)</w:t>
      </w:r>
    </w:p>
  </w:footnote>
  <w:footnote w:id="14">
    <w:p w:rsidR="009F08C2" w:rsidRPr="00C50DD0" w:rsidRDefault="009F08C2">
      <w:pPr>
        <w:pStyle w:val="Textonotapie"/>
        <w:rPr>
          <w:sz w:val="18"/>
          <w:szCs w:val="18"/>
        </w:rPr>
      </w:pPr>
      <w:r w:rsidRPr="00C50DD0">
        <w:rPr>
          <w:rStyle w:val="Refdenotaalpie"/>
          <w:sz w:val="18"/>
          <w:szCs w:val="18"/>
        </w:rPr>
        <w:footnoteRef/>
      </w:r>
      <w:r w:rsidRPr="00C50DD0">
        <w:rPr>
          <w:sz w:val="18"/>
          <w:szCs w:val="18"/>
        </w:rPr>
        <w:t xml:space="preserve"> Punto (x) del Nº 8º de la Res. Ex.</w:t>
      </w:r>
    </w:p>
  </w:footnote>
  <w:footnote w:id="15">
    <w:p w:rsidR="00AC147B" w:rsidRPr="00C50DD0" w:rsidRDefault="00AC147B">
      <w:pPr>
        <w:pStyle w:val="Textonotapie"/>
        <w:rPr>
          <w:sz w:val="18"/>
          <w:szCs w:val="18"/>
        </w:rPr>
      </w:pPr>
      <w:r w:rsidRPr="00C50DD0">
        <w:rPr>
          <w:rStyle w:val="Refdenotaalpie"/>
          <w:sz w:val="18"/>
          <w:szCs w:val="18"/>
        </w:rPr>
        <w:footnoteRef/>
      </w:r>
      <w:r w:rsidRPr="00C50DD0">
        <w:rPr>
          <w:sz w:val="18"/>
          <w:szCs w:val="18"/>
        </w:rPr>
        <w:t xml:space="preserve"> Punto (xi) del Nº 8º de la Res. Ex.</w:t>
      </w:r>
    </w:p>
  </w:footnote>
  <w:footnote w:id="16">
    <w:p w:rsidR="00430062" w:rsidRPr="00C50DD0" w:rsidRDefault="00430062">
      <w:pPr>
        <w:pStyle w:val="Textonotapie"/>
        <w:rPr>
          <w:sz w:val="18"/>
          <w:szCs w:val="18"/>
        </w:rPr>
      </w:pPr>
      <w:r w:rsidRPr="00C50DD0">
        <w:rPr>
          <w:rStyle w:val="Refdenotaalpie"/>
          <w:sz w:val="18"/>
          <w:szCs w:val="18"/>
        </w:rPr>
        <w:footnoteRef/>
      </w:r>
      <w:r w:rsidRPr="00C50DD0">
        <w:rPr>
          <w:sz w:val="18"/>
          <w:szCs w:val="18"/>
        </w:rPr>
        <w:t xml:space="preserve"> Punto 10º de la Res. Ex.</w:t>
      </w:r>
    </w:p>
  </w:footnote>
  <w:footnote w:id="17">
    <w:p w:rsidR="00430062" w:rsidRPr="00C50DD0" w:rsidRDefault="00430062">
      <w:pPr>
        <w:pStyle w:val="Textonotapie"/>
        <w:rPr>
          <w:sz w:val="18"/>
          <w:szCs w:val="18"/>
        </w:rPr>
      </w:pPr>
      <w:r w:rsidRPr="00C50DD0">
        <w:rPr>
          <w:rStyle w:val="Refdenotaalpie"/>
          <w:sz w:val="18"/>
          <w:szCs w:val="18"/>
        </w:rPr>
        <w:footnoteRef/>
      </w:r>
      <w:r w:rsidRPr="00C50DD0">
        <w:rPr>
          <w:sz w:val="18"/>
          <w:szCs w:val="18"/>
        </w:rPr>
        <w:t xml:space="preserve"> Punto 11º de la Res. Ex.</w:t>
      </w:r>
    </w:p>
  </w:footnote>
  <w:footnote w:id="18">
    <w:p w:rsidR="00CF0230" w:rsidRPr="00C50DD0" w:rsidRDefault="00CF0230" w:rsidP="00C50DD0">
      <w:pPr>
        <w:ind w:right="822"/>
        <w:jc w:val="both"/>
        <w:rPr>
          <w:sz w:val="18"/>
          <w:szCs w:val="18"/>
          <w:lang w:val="es-CL" w:eastAsia="es-ES_tradnl" w:bidi="ar-SA"/>
        </w:rPr>
      </w:pPr>
      <w:r w:rsidRPr="00C50DD0">
        <w:rPr>
          <w:rStyle w:val="Refdenotaalpie"/>
          <w:rFonts w:ascii="Arial" w:hAnsi="Arial" w:cs="Arial"/>
          <w:sz w:val="18"/>
          <w:szCs w:val="18"/>
        </w:rPr>
        <w:footnoteRef/>
      </w:r>
      <w:r w:rsidRPr="00C50DD0">
        <w:t xml:space="preserve"> </w:t>
      </w:r>
      <w:r w:rsidRPr="00C50DD0">
        <w:rPr>
          <w:sz w:val="18"/>
          <w:szCs w:val="18"/>
          <w:shd w:val="clear" w:color="auto" w:fill="FFFFFF"/>
          <w:lang w:val="es-CL" w:eastAsia="es-ES_tradnl" w:bidi="ar-SA"/>
        </w:rPr>
        <w:t>El TMDA (Tránsito Medio Diario Anual) es una forma de valoración del volumen de tránsito empleada en un sinnúmero de aplicaciones viales y de estudios relacionados.</w:t>
      </w:r>
    </w:p>
    <w:p w:rsidR="00CF0230" w:rsidRPr="00C50DD0" w:rsidRDefault="00CF0230" w:rsidP="00C50DD0">
      <w:pPr>
        <w:ind w:right="822"/>
        <w:jc w:val="both"/>
        <w:rPr>
          <w:sz w:val="18"/>
          <w:szCs w:val="18"/>
          <w:lang w:val="es-CL"/>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4A30F12"/>
    <w:multiLevelType w:val="hybridMultilevel"/>
    <w:tmpl w:val="D37CF030"/>
    <w:lvl w:ilvl="0" w:tplc="0DD29E98">
      <w:start w:val="1"/>
      <w:numFmt w:val="upperLetter"/>
      <w:lvlText w:val="%1."/>
      <w:lvlJc w:val="left"/>
      <w:pPr>
        <w:ind w:left="839" w:hanging="360"/>
        <w:jc w:val="right"/>
      </w:pPr>
      <w:rPr>
        <w:rFonts w:ascii="Arial Narrow" w:eastAsia="Arial Narrow" w:hAnsi="Arial Narrow" w:cs="Arial Narrow" w:hint="default"/>
        <w:b/>
        <w:bCs/>
        <w:w w:val="99"/>
        <w:sz w:val="28"/>
        <w:szCs w:val="28"/>
        <w:lang w:val="es-ES" w:eastAsia="es-ES" w:bidi="es-ES"/>
      </w:rPr>
    </w:lvl>
    <w:lvl w:ilvl="1" w:tplc="973ED370">
      <w:numFmt w:val="bullet"/>
      <w:lvlText w:val="•"/>
      <w:lvlJc w:val="left"/>
      <w:pPr>
        <w:ind w:left="1734" w:hanging="360"/>
      </w:pPr>
      <w:rPr>
        <w:rFonts w:hint="default"/>
        <w:lang w:val="es-ES" w:eastAsia="es-ES" w:bidi="es-ES"/>
      </w:rPr>
    </w:lvl>
    <w:lvl w:ilvl="2" w:tplc="1ED2CFEA">
      <w:numFmt w:val="bullet"/>
      <w:lvlText w:val="•"/>
      <w:lvlJc w:val="left"/>
      <w:pPr>
        <w:ind w:left="2628" w:hanging="360"/>
      </w:pPr>
      <w:rPr>
        <w:rFonts w:hint="default"/>
        <w:lang w:val="es-ES" w:eastAsia="es-ES" w:bidi="es-ES"/>
      </w:rPr>
    </w:lvl>
    <w:lvl w:ilvl="3" w:tplc="EF6EDA9E">
      <w:numFmt w:val="bullet"/>
      <w:lvlText w:val="•"/>
      <w:lvlJc w:val="left"/>
      <w:pPr>
        <w:ind w:left="3522" w:hanging="360"/>
      </w:pPr>
      <w:rPr>
        <w:rFonts w:hint="default"/>
        <w:lang w:val="es-ES" w:eastAsia="es-ES" w:bidi="es-ES"/>
      </w:rPr>
    </w:lvl>
    <w:lvl w:ilvl="4" w:tplc="8BC2071C">
      <w:numFmt w:val="bullet"/>
      <w:lvlText w:val="•"/>
      <w:lvlJc w:val="left"/>
      <w:pPr>
        <w:ind w:left="4416" w:hanging="360"/>
      </w:pPr>
      <w:rPr>
        <w:rFonts w:hint="default"/>
        <w:lang w:val="es-ES" w:eastAsia="es-ES" w:bidi="es-ES"/>
      </w:rPr>
    </w:lvl>
    <w:lvl w:ilvl="5" w:tplc="1CECC9F6">
      <w:numFmt w:val="bullet"/>
      <w:lvlText w:val="•"/>
      <w:lvlJc w:val="left"/>
      <w:pPr>
        <w:ind w:left="5310" w:hanging="360"/>
      </w:pPr>
      <w:rPr>
        <w:rFonts w:hint="default"/>
        <w:lang w:val="es-ES" w:eastAsia="es-ES" w:bidi="es-ES"/>
      </w:rPr>
    </w:lvl>
    <w:lvl w:ilvl="6" w:tplc="63925D6C">
      <w:numFmt w:val="bullet"/>
      <w:lvlText w:val="•"/>
      <w:lvlJc w:val="left"/>
      <w:pPr>
        <w:ind w:left="6204" w:hanging="360"/>
      </w:pPr>
      <w:rPr>
        <w:rFonts w:hint="default"/>
        <w:lang w:val="es-ES" w:eastAsia="es-ES" w:bidi="es-ES"/>
      </w:rPr>
    </w:lvl>
    <w:lvl w:ilvl="7" w:tplc="51BADC22">
      <w:numFmt w:val="bullet"/>
      <w:lvlText w:val="•"/>
      <w:lvlJc w:val="left"/>
      <w:pPr>
        <w:ind w:left="7098" w:hanging="360"/>
      </w:pPr>
      <w:rPr>
        <w:rFonts w:hint="default"/>
        <w:lang w:val="es-ES" w:eastAsia="es-ES" w:bidi="es-ES"/>
      </w:rPr>
    </w:lvl>
    <w:lvl w:ilvl="8" w:tplc="97C83AEE">
      <w:numFmt w:val="bullet"/>
      <w:lvlText w:val="•"/>
      <w:lvlJc w:val="left"/>
      <w:pPr>
        <w:ind w:left="7992" w:hanging="360"/>
      </w:pPr>
      <w:rPr>
        <w:rFonts w:hint="default"/>
        <w:lang w:val="es-ES" w:eastAsia="es-ES" w:bidi="es-ES"/>
      </w:rPr>
    </w:lvl>
  </w:abstractNum>
  <w:abstractNum w:abstractNumId="1" w15:restartNumberingAfterBreak="0">
    <w:nsid w:val="70F2393E"/>
    <w:multiLevelType w:val="multilevel"/>
    <w:tmpl w:val="D52459AA"/>
    <w:lvl w:ilvl="0">
      <w:start w:val="8"/>
      <w:numFmt w:val="lowerLetter"/>
      <w:lvlText w:val="%1)"/>
      <w:lvlJc w:val="left"/>
      <w:pPr>
        <w:ind w:left="119" w:hanging="353"/>
      </w:pPr>
      <w:rPr>
        <w:rFonts w:ascii="Arial Narrow" w:eastAsia="Arial Narrow" w:hAnsi="Arial Narrow" w:cs="Arial Narrow" w:hint="default"/>
        <w:w w:val="99"/>
        <w:sz w:val="28"/>
        <w:szCs w:val="28"/>
        <w:lang w:val="es-ES" w:eastAsia="es-ES" w:bidi="es-ES"/>
      </w:rPr>
    </w:lvl>
    <w:lvl w:ilvl="1">
      <w:start w:val="1"/>
      <w:numFmt w:val="decimal"/>
      <w:lvlText w:val="%1.%2"/>
      <w:lvlJc w:val="left"/>
      <w:pPr>
        <w:ind w:left="119" w:hanging="388"/>
      </w:pPr>
      <w:rPr>
        <w:rFonts w:ascii="Arial Narrow" w:eastAsia="Arial Narrow" w:hAnsi="Arial Narrow" w:cs="Arial Narrow" w:hint="default"/>
        <w:w w:val="99"/>
        <w:sz w:val="28"/>
        <w:szCs w:val="28"/>
        <w:lang w:val="es-ES" w:eastAsia="es-ES" w:bidi="es-ES"/>
      </w:rPr>
    </w:lvl>
    <w:lvl w:ilvl="2">
      <w:start w:val="1"/>
      <w:numFmt w:val="decimal"/>
      <w:lvlText w:val="%1.%2.%3."/>
      <w:lvlJc w:val="left"/>
      <w:pPr>
        <w:ind w:left="119" w:hanging="654"/>
      </w:pPr>
      <w:rPr>
        <w:rFonts w:ascii="Arial Narrow" w:eastAsia="Arial Narrow" w:hAnsi="Arial Narrow" w:cs="Arial Narrow" w:hint="default"/>
        <w:w w:val="99"/>
        <w:sz w:val="28"/>
        <w:szCs w:val="28"/>
        <w:lang w:val="es-ES" w:eastAsia="es-ES" w:bidi="es-ES"/>
      </w:rPr>
    </w:lvl>
    <w:lvl w:ilvl="3">
      <w:numFmt w:val="bullet"/>
      <w:lvlText w:val="•"/>
      <w:lvlJc w:val="left"/>
      <w:pPr>
        <w:ind w:left="3018" w:hanging="654"/>
      </w:pPr>
      <w:rPr>
        <w:rFonts w:hint="default"/>
        <w:lang w:val="es-ES" w:eastAsia="es-ES" w:bidi="es-ES"/>
      </w:rPr>
    </w:lvl>
    <w:lvl w:ilvl="4">
      <w:numFmt w:val="bullet"/>
      <w:lvlText w:val="•"/>
      <w:lvlJc w:val="left"/>
      <w:pPr>
        <w:ind w:left="3984" w:hanging="654"/>
      </w:pPr>
      <w:rPr>
        <w:rFonts w:hint="default"/>
        <w:lang w:val="es-ES" w:eastAsia="es-ES" w:bidi="es-ES"/>
      </w:rPr>
    </w:lvl>
    <w:lvl w:ilvl="5">
      <w:numFmt w:val="bullet"/>
      <w:lvlText w:val="•"/>
      <w:lvlJc w:val="left"/>
      <w:pPr>
        <w:ind w:left="4950" w:hanging="654"/>
      </w:pPr>
      <w:rPr>
        <w:rFonts w:hint="default"/>
        <w:lang w:val="es-ES" w:eastAsia="es-ES" w:bidi="es-ES"/>
      </w:rPr>
    </w:lvl>
    <w:lvl w:ilvl="6">
      <w:numFmt w:val="bullet"/>
      <w:lvlText w:val="•"/>
      <w:lvlJc w:val="left"/>
      <w:pPr>
        <w:ind w:left="5916" w:hanging="654"/>
      </w:pPr>
      <w:rPr>
        <w:rFonts w:hint="default"/>
        <w:lang w:val="es-ES" w:eastAsia="es-ES" w:bidi="es-ES"/>
      </w:rPr>
    </w:lvl>
    <w:lvl w:ilvl="7">
      <w:numFmt w:val="bullet"/>
      <w:lvlText w:val="•"/>
      <w:lvlJc w:val="left"/>
      <w:pPr>
        <w:ind w:left="6882" w:hanging="654"/>
      </w:pPr>
      <w:rPr>
        <w:rFonts w:hint="default"/>
        <w:lang w:val="es-ES" w:eastAsia="es-ES" w:bidi="es-ES"/>
      </w:rPr>
    </w:lvl>
    <w:lvl w:ilvl="8">
      <w:numFmt w:val="bullet"/>
      <w:lvlText w:val="•"/>
      <w:lvlJc w:val="left"/>
      <w:pPr>
        <w:ind w:left="7848" w:hanging="654"/>
      </w:pPr>
      <w:rPr>
        <w:rFonts w:hint="default"/>
        <w:lang w:val="es-ES" w:eastAsia="es-ES" w:bidi="es-ES"/>
      </w:rPr>
    </w:lvl>
  </w:abstractNum>
  <w:abstractNum w:abstractNumId="2" w15:restartNumberingAfterBreak="0">
    <w:nsid w:val="717B1CB9"/>
    <w:multiLevelType w:val="multilevel"/>
    <w:tmpl w:val="0120885E"/>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numFmt w:val="decimal"/>
      <w:lvlText w:val=""/>
      <w:lvlJc w:val="left"/>
    </w:lvl>
    <w:lvl w:ilvl="8">
      <w:numFmt w:val="decimal"/>
      <w:lvlText w:val=""/>
      <w:lvlJc w:val="left"/>
    </w:lvl>
  </w:abstractNum>
  <w:abstractNum w:abstractNumId="3" w15:restartNumberingAfterBreak="0">
    <w:nsid w:val="78510045"/>
    <w:multiLevelType w:val="hybridMultilevel"/>
    <w:tmpl w:val="00E6CDCE"/>
    <w:lvl w:ilvl="0" w:tplc="EAF8E6F0">
      <w:start w:val="1"/>
      <w:numFmt w:val="lowerLetter"/>
      <w:lvlText w:val="%1."/>
      <w:lvlJc w:val="left"/>
      <w:pPr>
        <w:ind w:left="119" w:hanging="329"/>
      </w:pPr>
      <w:rPr>
        <w:rFonts w:hint="default"/>
        <w:w w:val="99"/>
        <w:u w:val="single" w:color="000000"/>
        <w:lang w:val="es-ES" w:eastAsia="es-ES" w:bidi="es-ES"/>
      </w:rPr>
    </w:lvl>
    <w:lvl w:ilvl="1" w:tplc="4008D834">
      <w:numFmt w:val="bullet"/>
      <w:lvlText w:val="•"/>
      <w:lvlJc w:val="left"/>
      <w:pPr>
        <w:ind w:left="1086" w:hanging="329"/>
      </w:pPr>
      <w:rPr>
        <w:rFonts w:hint="default"/>
        <w:lang w:val="es-ES" w:eastAsia="es-ES" w:bidi="es-ES"/>
      </w:rPr>
    </w:lvl>
    <w:lvl w:ilvl="2" w:tplc="F8B82DCE">
      <w:numFmt w:val="bullet"/>
      <w:lvlText w:val="•"/>
      <w:lvlJc w:val="left"/>
      <w:pPr>
        <w:ind w:left="2052" w:hanging="329"/>
      </w:pPr>
      <w:rPr>
        <w:rFonts w:hint="default"/>
        <w:lang w:val="es-ES" w:eastAsia="es-ES" w:bidi="es-ES"/>
      </w:rPr>
    </w:lvl>
    <w:lvl w:ilvl="3" w:tplc="7E32E614">
      <w:numFmt w:val="bullet"/>
      <w:lvlText w:val="•"/>
      <w:lvlJc w:val="left"/>
      <w:pPr>
        <w:ind w:left="3018" w:hanging="329"/>
      </w:pPr>
      <w:rPr>
        <w:rFonts w:hint="default"/>
        <w:lang w:val="es-ES" w:eastAsia="es-ES" w:bidi="es-ES"/>
      </w:rPr>
    </w:lvl>
    <w:lvl w:ilvl="4" w:tplc="2E18D952">
      <w:numFmt w:val="bullet"/>
      <w:lvlText w:val="•"/>
      <w:lvlJc w:val="left"/>
      <w:pPr>
        <w:ind w:left="3984" w:hanging="329"/>
      </w:pPr>
      <w:rPr>
        <w:rFonts w:hint="default"/>
        <w:lang w:val="es-ES" w:eastAsia="es-ES" w:bidi="es-ES"/>
      </w:rPr>
    </w:lvl>
    <w:lvl w:ilvl="5" w:tplc="D2B6461C">
      <w:numFmt w:val="bullet"/>
      <w:lvlText w:val="•"/>
      <w:lvlJc w:val="left"/>
      <w:pPr>
        <w:ind w:left="4950" w:hanging="329"/>
      </w:pPr>
      <w:rPr>
        <w:rFonts w:hint="default"/>
        <w:lang w:val="es-ES" w:eastAsia="es-ES" w:bidi="es-ES"/>
      </w:rPr>
    </w:lvl>
    <w:lvl w:ilvl="6" w:tplc="F9468AE4">
      <w:numFmt w:val="bullet"/>
      <w:lvlText w:val="•"/>
      <w:lvlJc w:val="left"/>
      <w:pPr>
        <w:ind w:left="5916" w:hanging="329"/>
      </w:pPr>
      <w:rPr>
        <w:rFonts w:hint="default"/>
        <w:lang w:val="es-ES" w:eastAsia="es-ES" w:bidi="es-ES"/>
      </w:rPr>
    </w:lvl>
    <w:lvl w:ilvl="7" w:tplc="AE5C8A4C">
      <w:numFmt w:val="bullet"/>
      <w:lvlText w:val="•"/>
      <w:lvlJc w:val="left"/>
      <w:pPr>
        <w:ind w:left="6882" w:hanging="329"/>
      </w:pPr>
      <w:rPr>
        <w:rFonts w:hint="default"/>
        <w:lang w:val="es-ES" w:eastAsia="es-ES" w:bidi="es-ES"/>
      </w:rPr>
    </w:lvl>
    <w:lvl w:ilvl="8" w:tplc="13C4B470">
      <w:numFmt w:val="bullet"/>
      <w:lvlText w:val="•"/>
      <w:lvlJc w:val="left"/>
      <w:pPr>
        <w:ind w:left="7848" w:hanging="329"/>
      </w:pPr>
      <w:rPr>
        <w:rFonts w:hint="default"/>
        <w:lang w:val="es-ES" w:eastAsia="es-ES" w:bidi="es-ES"/>
      </w:rPr>
    </w:lvl>
  </w:abstractNum>
  <w:num w:numId="1">
    <w:abstractNumId w:val="3"/>
  </w:num>
  <w:num w:numId="2">
    <w:abstractNumId w:val="1"/>
  </w:num>
  <w:num w:numId="3">
    <w:abstractNumId w:val="0"/>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7"/>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582C"/>
    <w:rsid w:val="000028B7"/>
    <w:rsid w:val="00014997"/>
    <w:rsid w:val="000163E8"/>
    <w:rsid w:val="000324B8"/>
    <w:rsid w:val="0005306F"/>
    <w:rsid w:val="00061C00"/>
    <w:rsid w:val="00091C6D"/>
    <w:rsid w:val="000A3BBB"/>
    <w:rsid w:val="000A50AB"/>
    <w:rsid w:val="000C0934"/>
    <w:rsid w:val="000F34C1"/>
    <w:rsid w:val="001153A7"/>
    <w:rsid w:val="0013065C"/>
    <w:rsid w:val="00183B32"/>
    <w:rsid w:val="0019023E"/>
    <w:rsid w:val="00196CC3"/>
    <w:rsid w:val="00197A86"/>
    <w:rsid w:val="001A10EB"/>
    <w:rsid w:val="001A4EDC"/>
    <w:rsid w:val="001B5CD4"/>
    <w:rsid w:val="001E0D2A"/>
    <w:rsid w:val="001E65DA"/>
    <w:rsid w:val="00203A37"/>
    <w:rsid w:val="00216E3A"/>
    <w:rsid w:val="00233425"/>
    <w:rsid w:val="00244006"/>
    <w:rsid w:val="002508AB"/>
    <w:rsid w:val="00267C03"/>
    <w:rsid w:val="002B039E"/>
    <w:rsid w:val="002B21A7"/>
    <w:rsid w:val="002D40DD"/>
    <w:rsid w:val="002F3D0F"/>
    <w:rsid w:val="00331748"/>
    <w:rsid w:val="003568B6"/>
    <w:rsid w:val="0037036F"/>
    <w:rsid w:val="003703EC"/>
    <w:rsid w:val="003D1E5B"/>
    <w:rsid w:val="003D676F"/>
    <w:rsid w:val="00430062"/>
    <w:rsid w:val="00436F02"/>
    <w:rsid w:val="0046111E"/>
    <w:rsid w:val="00477DC6"/>
    <w:rsid w:val="0049163F"/>
    <w:rsid w:val="004A505D"/>
    <w:rsid w:val="004B4AD9"/>
    <w:rsid w:val="004B57D1"/>
    <w:rsid w:val="004C3F0D"/>
    <w:rsid w:val="004C667B"/>
    <w:rsid w:val="004D4B5E"/>
    <w:rsid w:val="00504F5B"/>
    <w:rsid w:val="00506B23"/>
    <w:rsid w:val="00507969"/>
    <w:rsid w:val="00516918"/>
    <w:rsid w:val="00524DE9"/>
    <w:rsid w:val="0053028E"/>
    <w:rsid w:val="00553134"/>
    <w:rsid w:val="00557DA8"/>
    <w:rsid w:val="00562769"/>
    <w:rsid w:val="00574753"/>
    <w:rsid w:val="005866C7"/>
    <w:rsid w:val="005A0273"/>
    <w:rsid w:val="005B589A"/>
    <w:rsid w:val="005D64FF"/>
    <w:rsid w:val="00617503"/>
    <w:rsid w:val="0062754D"/>
    <w:rsid w:val="0063665A"/>
    <w:rsid w:val="0065110E"/>
    <w:rsid w:val="00662DF7"/>
    <w:rsid w:val="00691AFA"/>
    <w:rsid w:val="006947F7"/>
    <w:rsid w:val="006A4FA3"/>
    <w:rsid w:val="006F276E"/>
    <w:rsid w:val="00721A7A"/>
    <w:rsid w:val="00723F24"/>
    <w:rsid w:val="00755F17"/>
    <w:rsid w:val="00771410"/>
    <w:rsid w:val="007D743D"/>
    <w:rsid w:val="007F3404"/>
    <w:rsid w:val="00803854"/>
    <w:rsid w:val="008120BC"/>
    <w:rsid w:val="0081582C"/>
    <w:rsid w:val="008328E0"/>
    <w:rsid w:val="008536BD"/>
    <w:rsid w:val="00854A56"/>
    <w:rsid w:val="00862E3B"/>
    <w:rsid w:val="0087136F"/>
    <w:rsid w:val="008728B2"/>
    <w:rsid w:val="008848AF"/>
    <w:rsid w:val="00885F04"/>
    <w:rsid w:val="008F2EAC"/>
    <w:rsid w:val="00925B5A"/>
    <w:rsid w:val="00937532"/>
    <w:rsid w:val="00946C62"/>
    <w:rsid w:val="0095145D"/>
    <w:rsid w:val="00952806"/>
    <w:rsid w:val="00961884"/>
    <w:rsid w:val="009768C6"/>
    <w:rsid w:val="0098268C"/>
    <w:rsid w:val="009F08C2"/>
    <w:rsid w:val="00A01B18"/>
    <w:rsid w:val="00A02187"/>
    <w:rsid w:val="00A06E7D"/>
    <w:rsid w:val="00A1223A"/>
    <w:rsid w:val="00A20DC0"/>
    <w:rsid w:val="00A24B66"/>
    <w:rsid w:val="00A70C58"/>
    <w:rsid w:val="00A736E2"/>
    <w:rsid w:val="00AA72EA"/>
    <w:rsid w:val="00AB2009"/>
    <w:rsid w:val="00AC147B"/>
    <w:rsid w:val="00AE4483"/>
    <w:rsid w:val="00AE7044"/>
    <w:rsid w:val="00B04BC9"/>
    <w:rsid w:val="00B3047A"/>
    <w:rsid w:val="00B52FE5"/>
    <w:rsid w:val="00B925DD"/>
    <w:rsid w:val="00BE3E7C"/>
    <w:rsid w:val="00C1084C"/>
    <w:rsid w:val="00C50DD0"/>
    <w:rsid w:val="00C523A5"/>
    <w:rsid w:val="00C54783"/>
    <w:rsid w:val="00C54DB4"/>
    <w:rsid w:val="00C6711A"/>
    <w:rsid w:val="00C82915"/>
    <w:rsid w:val="00C91C17"/>
    <w:rsid w:val="00C96B0D"/>
    <w:rsid w:val="00CC430D"/>
    <w:rsid w:val="00CD75B0"/>
    <w:rsid w:val="00CE421C"/>
    <w:rsid w:val="00CF0230"/>
    <w:rsid w:val="00D036AB"/>
    <w:rsid w:val="00D17D43"/>
    <w:rsid w:val="00D321F4"/>
    <w:rsid w:val="00D36E85"/>
    <w:rsid w:val="00DA687F"/>
    <w:rsid w:val="00DF791B"/>
    <w:rsid w:val="00E102DA"/>
    <w:rsid w:val="00E814F8"/>
    <w:rsid w:val="00E92388"/>
    <w:rsid w:val="00EF0131"/>
    <w:rsid w:val="00F079AA"/>
    <w:rsid w:val="00F65C00"/>
    <w:rsid w:val="00F90DE9"/>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decimalSymbol w:val=","/>
  <w:listSeparator w:val=","/>
  <w15:docId w15:val="{879DAA14-60E5-7747-8722-8DE6F6D914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rFonts w:ascii="Arial Narrow" w:eastAsia="Arial Narrow" w:hAnsi="Arial Narrow" w:cs="Arial Narrow"/>
      <w:lang w:val="es-ES" w:eastAsia="es-ES" w:bidi="es-ES"/>
    </w:rPr>
  </w:style>
  <w:style w:type="paragraph" w:styleId="Ttulo1">
    <w:name w:val="heading 1"/>
    <w:basedOn w:val="Normal"/>
    <w:uiPriority w:val="9"/>
    <w:qFormat/>
    <w:pPr>
      <w:ind w:left="119" w:hanging="294"/>
      <w:outlineLvl w:val="0"/>
    </w:pPr>
    <w:rPr>
      <w:b/>
      <w:bCs/>
      <w:sz w:val="28"/>
      <w:szCs w:val="28"/>
      <w:u w:val="single" w:color="00000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pPr>
      <w:ind w:left="119"/>
    </w:pPr>
    <w:rPr>
      <w:sz w:val="28"/>
      <w:szCs w:val="28"/>
    </w:rPr>
  </w:style>
  <w:style w:type="paragraph" w:styleId="Prrafodelista">
    <w:name w:val="List Paragraph"/>
    <w:basedOn w:val="Normal"/>
    <w:qFormat/>
    <w:pPr>
      <w:ind w:left="119"/>
      <w:jc w:val="both"/>
    </w:pPr>
  </w:style>
  <w:style w:type="paragraph" w:customStyle="1" w:styleId="TableParagraph">
    <w:name w:val="Table Paragraph"/>
    <w:basedOn w:val="Normal"/>
    <w:uiPriority w:val="1"/>
    <w:qFormat/>
  </w:style>
  <w:style w:type="paragraph" w:styleId="Textonotapie">
    <w:name w:val="footnote text"/>
    <w:basedOn w:val="Normal"/>
    <w:link w:val="TextonotapieCar"/>
    <w:uiPriority w:val="99"/>
    <w:semiHidden/>
    <w:unhideWhenUsed/>
    <w:rsid w:val="005D64FF"/>
    <w:rPr>
      <w:sz w:val="20"/>
      <w:szCs w:val="20"/>
    </w:rPr>
  </w:style>
  <w:style w:type="character" w:customStyle="1" w:styleId="TextonotapieCar">
    <w:name w:val="Texto nota pie Car"/>
    <w:basedOn w:val="Fuentedeprrafopredeter"/>
    <w:link w:val="Textonotapie"/>
    <w:uiPriority w:val="99"/>
    <w:semiHidden/>
    <w:rsid w:val="005D64FF"/>
    <w:rPr>
      <w:rFonts w:ascii="Arial Narrow" w:eastAsia="Arial Narrow" w:hAnsi="Arial Narrow" w:cs="Arial Narrow"/>
      <w:sz w:val="20"/>
      <w:szCs w:val="20"/>
      <w:lang w:val="es-ES" w:eastAsia="es-ES" w:bidi="es-ES"/>
    </w:rPr>
  </w:style>
  <w:style w:type="character" w:styleId="Refdenotaalpie">
    <w:name w:val="footnote reference"/>
    <w:basedOn w:val="Fuentedeprrafopredeter"/>
    <w:uiPriority w:val="99"/>
    <w:semiHidden/>
    <w:unhideWhenUsed/>
    <w:rsid w:val="005D64FF"/>
    <w:rPr>
      <w:vertAlign w:val="superscript"/>
    </w:rPr>
  </w:style>
  <w:style w:type="paragraph" w:customStyle="1" w:styleId="Default">
    <w:name w:val="Default"/>
    <w:rsid w:val="00F65C00"/>
    <w:pPr>
      <w:widowControl/>
      <w:adjustRightInd w:val="0"/>
    </w:pPr>
    <w:rPr>
      <w:rFonts w:ascii="Calibri" w:hAnsi="Calibri" w:cs="Calibri"/>
      <w:color w:val="000000"/>
      <w:sz w:val="24"/>
      <w:szCs w:val="24"/>
      <w:lang w:val="es-ES_tradnl"/>
    </w:rPr>
  </w:style>
  <w:style w:type="paragraph" w:styleId="NormalWeb">
    <w:name w:val="Normal (Web)"/>
    <w:basedOn w:val="Normal"/>
    <w:uiPriority w:val="99"/>
    <w:semiHidden/>
    <w:unhideWhenUsed/>
    <w:rsid w:val="00EF0131"/>
    <w:pPr>
      <w:widowControl/>
      <w:autoSpaceDE/>
      <w:autoSpaceDN/>
      <w:spacing w:before="100" w:beforeAutospacing="1" w:after="100" w:afterAutospacing="1"/>
    </w:pPr>
    <w:rPr>
      <w:rFonts w:ascii="Times New Roman" w:eastAsia="Times New Roman" w:hAnsi="Times New Roman" w:cs="Times New Roman"/>
      <w:sz w:val="24"/>
      <w:szCs w:val="24"/>
      <w:lang w:val="es-CL" w:eastAsia="es-ES_tradnl" w:bidi="ar-SA"/>
    </w:rPr>
  </w:style>
  <w:style w:type="character" w:styleId="Textoennegrita">
    <w:name w:val="Strong"/>
    <w:basedOn w:val="Fuentedeprrafopredeter"/>
    <w:uiPriority w:val="22"/>
    <w:qFormat/>
    <w:rsid w:val="00EF0131"/>
    <w:rPr>
      <w:b/>
      <w:bCs/>
    </w:rPr>
  </w:style>
  <w:style w:type="paragraph" w:styleId="Piedepgina">
    <w:name w:val="footer"/>
    <w:basedOn w:val="Normal"/>
    <w:link w:val="PiedepginaCar"/>
    <w:uiPriority w:val="99"/>
    <w:unhideWhenUsed/>
    <w:rsid w:val="00D17D43"/>
    <w:pPr>
      <w:tabs>
        <w:tab w:val="center" w:pos="4419"/>
        <w:tab w:val="right" w:pos="8838"/>
      </w:tabs>
    </w:pPr>
  </w:style>
  <w:style w:type="character" w:customStyle="1" w:styleId="PiedepginaCar">
    <w:name w:val="Pie de página Car"/>
    <w:basedOn w:val="Fuentedeprrafopredeter"/>
    <w:link w:val="Piedepgina"/>
    <w:uiPriority w:val="99"/>
    <w:rsid w:val="00D17D43"/>
    <w:rPr>
      <w:rFonts w:ascii="Arial Narrow" w:eastAsia="Arial Narrow" w:hAnsi="Arial Narrow" w:cs="Arial Narrow"/>
      <w:lang w:val="es-ES" w:eastAsia="es-ES" w:bidi="es-ES"/>
    </w:rPr>
  </w:style>
  <w:style w:type="character" w:styleId="Nmerodepgina">
    <w:name w:val="page number"/>
    <w:basedOn w:val="Fuentedeprrafopredeter"/>
    <w:uiPriority w:val="99"/>
    <w:semiHidden/>
    <w:unhideWhenUsed/>
    <w:rsid w:val="00D17D43"/>
  </w:style>
  <w:style w:type="paragraph" w:customStyle="1" w:styleId="Compact">
    <w:name w:val="Compact"/>
    <w:basedOn w:val="Textoindependiente"/>
    <w:qFormat/>
    <w:rsid w:val="005B589A"/>
    <w:pPr>
      <w:widowControl/>
      <w:autoSpaceDE/>
      <w:autoSpaceDN/>
      <w:spacing w:before="36" w:after="36"/>
      <w:ind w:left="0"/>
    </w:pPr>
    <w:rPr>
      <w:rFonts w:asciiTheme="minorHAnsi" w:eastAsiaTheme="minorHAnsi" w:hAnsiTheme="minorHAnsi" w:cstheme="minorBidi"/>
      <w:sz w:val="24"/>
      <w:szCs w:val="24"/>
      <w:lang w:val="en-US" w:eastAsia="en-US" w:bidi="ar-SA"/>
    </w:rPr>
  </w:style>
  <w:style w:type="character" w:styleId="Hipervnculo">
    <w:name w:val="Hyperlink"/>
    <w:basedOn w:val="Fuentedeprrafopredeter"/>
    <w:uiPriority w:val="99"/>
    <w:unhideWhenUsed/>
    <w:rsid w:val="00203A37"/>
    <w:rPr>
      <w:color w:val="0000FF" w:themeColor="hyperlink"/>
      <w:u w:val="single"/>
    </w:rPr>
  </w:style>
  <w:style w:type="character" w:styleId="Mencinsinresolver">
    <w:name w:val="Unresolved Mention"/>
    <w:basedOn w:val="Fuentedeprrafopredeter"/>
    <w:uiPriority w:val="99"/>
    <w:semiHidden/>
    <w:unhideWhenUsed/>
    <w:rsid w:val="00203A37"/>
    <w:rPr>
      <w:color w:val="605E5C"/>
      <w:shd w:val="clear" w:color="auto" w:fill="E1DFDD"/>
    </w:rPr>
  </w:style>
  <w:style w:type="character" w:customStyle="1" w:styleId="TextoindependienteCar">
    <w:name w:val="Texto independiente Car"/>
    <w:basedOn w:val="Fuentedeprrafopredeter"/>
    <w:link w:val="Textoindependiente"/>
    <w:uiPriority w:val="1"/>
    <w:rsid w:val="00196CC3"/>
    <w:rPr>
      <w:rFonts w:ascii="Arial Narrow" w:eastAsia="Arial Narrow" w:hAnsi="Arial Narrow" w:cs="Arial Narrow"/>
      <w:sz w:val="28"/>
      <w:szCs w:val="28"/>
      <w:lang w:val="es-ES" w:eastAsia="es-ES" w:bidi="es-ES"/>
    </w:rPr>
  </w:style>
  <w:style w:type="paragraph" w:styleId="Encabezado">
    <w:name w:val="header"/>
    <w:basedOn w:val="Normal"/>
    <w:link w:val="EncabezadoCar"/>
    <w:uiPriority w:val="99"/>
    <w:unhideWhenUsed/>
    <w:rsid w:val="006A4FA3"/>
    <w:pPr>
      <w:tabs>
        <w:tab w:val="center" w:pos="4419"/>
        <w:tab w:val="right" w:pos="8838"/>
      </w:tabs>
    </w:pPr>
  </w:style>
  <w:style w:type="character" w:customStyle="1" w:styleId="EncabezadoCar">
    <w:name w:val="Encabezado Car"/>
    <w:basedOn w:val="Fuentedeprrafopredeter"/>
    <w:link w:val="Encabezado"/>
    <w:uiPriority w:val="99"/>
    <w:rsid w:val="006A4FA3"/>
    <w:rPr>
      <w:rFonts w:ascii="Arial Narrow" w:eastAsia="Arial Narrow" w:hAnsi="Arial Narrow" w:cs="Arial Narrow"/>
      <w:lang w:val="es-ES" w:eastAsia="es-ES" w:bidi="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7591571">
      <w:bodyDiv w:val="1"/>
      <w:marLeft w:val="0"/>
      <w:marRight w:val="0"/>
      <w:marTop w:val="0"/>
      <w:marBottom w:val="0"/>
      <w:divBdr>
        <w:top w:val="none" w:sz="0" w:space="0" w:color="auto"/>
        <w:left w:val="none" w:sz="0" w:space="0" w:color="auto"/>
        <w:bottom w:val="none" w:sz="0" w:space="0" w:color="auto"/>
        <w:right w:val="none" w:sz="0" w:space="0" w:color="auto"/>
      </w:divBdr>
      <w:divsChild>
        <w:div w:id="994265705">
          <w:marLeft w:val="0"/>
          <w:marRight w:val="0"/>
          <w:marTop w:val="0"/>
          <w:marBottom w:val="0"/>
          <w:divBdr>
            <w:top w:val="none" w:sz="0" w:space="0" w:color="auto"/>
            <w:left w:val="none" w:sz="0" w:space="0" w:color="auto"/>
            <w:bottom w:val="none" w:sz="0" w:space="0" w:color="auto"/>
            <w:right w:val="none" w:sz="0" w:space="0" w:color="auto"/>
          </w:divBdr>
          <w:divsChild>
            <w:div w:id="2113357660">
              <w:marLeft w:val="0"/>
              <w:marRight w:val="0"/>
              <w:marTop w:val="0"/>
              <w:marBottom w:val="0"/>
              <w:divBdr>
                <w:top w:val="none" w:sz="0" w:space="0" w:color="auto"/>
                <w:left w:val="none" w:sz="0" w:space="0" w:color="auto"/>
                <w:bottom w:val="none" w:sz="0" w:space="0" w:color="auto"/>
                <w:right w:val="none" w:sz="0" w:space="0" w:color="auto"/>
              </w:divBdr>
              <w:divsChild>
                <w:div w:id="1379473553">
                  <w:marLeft w:val="0"/>
                  <w:marRight w:val="0"/>
                  <w:marTop w:val="0"/>
                  <w:marBottom w:val="0"/>
                  <w:divBdr>
                    <w:top w:val="none" w:sz="0" w:space="0" w:color="auto"/>
                    <w:left w:val="none" w:sz="0" w:space="0" w:color="auto"/>
                    <w:bottom w:val="none" w:sz="0" w:space="0" w:color="auto"/>
                    <w:right w:val="none" w:sz="0" w:space="0" w:color="auto"/>
                  </w:divBdr>
                </w:div>
                <w:div w:id="325715575">
                  <w:marLeft w:val="0"/>
                  <w:marRight w:val="0"/>
                  <w:marTop w:val="0"/>
                  <w:marBottom w:val="0"/>
                  <w:divBdr>
                    <w:top w:val="none" w:sz="0" w:space="0" w:color="auto"/>
                    <w:left w:val="none" w:sz="0" w:space="0" w:color="auto"/>
                    <w:bottom w:val="none" w:sz="0" w:space="0" w:color="auto"/>
                    <w:right w:val="none" w:sz="0" w:space="0" w:color="auto"/>
                  </w:divBdr>
                </w:div>
                <w:div w:id="291324806">
                  <w:marLeft w:val="0"/>
                  <w:marRight w:val="0"/>
                  <w:marTop w:val="0"/>
                  <w:marBottom w:val="0"/>
                  <w:divBdr>
                    <w:top w:val="none" w:sz="0" w:space="0" w:color="auto"/>
                    <w:left w:val="none" w:sz="0" w:space="0" w:color="auto"/>
                    <w:bottom w:val="none" w:sz="0" w:space="0" w:color="auto"/>
                    <w:right w:val="none" w:sz="0" w:space="0" w:color="auto"/>
                  </w:divBdr>
                </w:div>
                <w:div w:id="324357387">
                  <w:marLeft w:val="0"/>
                  <w:marRight w:val="0"/>
                  <w:marTop w:val="0"/>
                  <w:marBottom w:val="0"/>
                  <w:divBdr>
                    <w:top w:val="none" w:sz="0" w:space="0" w:color="auto"/>
                    <w:left w:val="none" w:sz="0" w:space="0" w:color="auto"/>
                    <w:bottom w:val="none" w:sz="0" w:space="0" w:color="auto"/>
                    <w:right w:val="none" w:sz="0" w:space="0" w:color="auto"/>
                  </w:divBdr>
                </w:div>
                <w:div w:id="1000887448">
                  <w:marLeft w:val="0"/>
                  <w:marRight w:val="0"/>
                  <w:marTop w:val="0"/>
                  <w:marBottom w:val="0"/>
                  <w:divBdr>
                    <w:top w:val="none" w:sz="0" w:space="0" w:color="auto"/>
                    <w:left w:val="none" w:sz="0" w:space="0" w:color="auto"/>
                    <w:bottom w:val="none" w:sz="0" w:space="0" w:color="auto"/>
                    <w:right w:val="none" w:sz="0" w:space="0" w:color="auto"/>
                  </w:divBdr>
                </w:div>
                <w:div w:id="1747922107">
                  <w:marLeft w:val="0"/>
                  <w:marRight w:val="0"/>
                  <w:marTop w:val="0"/>
                  <w:marBottom w:val="0"/>
                  <w:divBdr>
                    <w:top w:val="none" w:sz="0" w:space="0" w:color="auto"/>
                    <w:left w:val="none" w:sz="0" w:space="0" w:color="auto"/>
                    <w:bottom w:val="none" w:sz="0" w:space="0" w:color="auto"/>
                    <w:right w:val="none" w:sz="0" w:space="0" w:color="auto"/>
                  </w:divBdr>
                </w:div>
                <w:div w:id="282613806">
                  <w:marLeft w:val="0"/>
                  <w:marRight w:val="0"/>
                  <w:marTop w:val="0"/>
                  <w:marBottom w:val="0"/>
                  <w:divBdr>
                    <w:top w:val="none" w:sz="0" w:space="0" w:color="auto"/>
                    <w:left w:val="none" w:sz="0" w:space="0" w:color="auto"/>
                    <w:bottom w:val="none" w:sz="0" w:space="0" w:color="auto"/>
                    <w:right w:val="none" w:sz="0" w:space="0" w:color="auto"/>
                  </w:divBdr>
                </w:div>
                <w:div w:id="1830167506">
                  <w:marLeft w:val="0"/>
                  <w:marRight w:val="0"/>
                  <w:marTop w:val="0"/>
                  <w:marBottom w:val="0"/>
                  <w:divBdr>
                    <w:top w:val="none" w:sz="0" w:space="0" w:color="auto"/>
                    <w:left w:val="none" w:sz="0" w:space="0" w:color="auto"/>
                    <w:bottom w:val="none" w:sz="0" w:space="0" w:color="auto"/>
                    <w:right w:val="none" w:sz="0" w:space="0" w:color="auto"/>
                  </w:divBdr>
                </w:div>
                <w:div w:id="1423139859">
                  <w:marLeft w:val="0"/>
                  <w:marRight w:val="0"/>
                  <w:marTop w:val="0"/>
                  <w:marBottom w:val="0"/>
                  <w:divBdr>
                    <w:top w:val="none" w:sz="0" w:space="0" w:color="auto"/>
                    <w:left w:val="none" w:sz="0" w:space="0" w:color="auto"/>
                    <w:bottom w:val="none" w:sz="0" w:space="0" w:color="auto"/>
                    <w:right w:val="none" w:sz="0" w:space="0" w:color="auto"/>
                  </w:divBdr>
                </w:div>
                <w:div w:id="1249003795">
                  <w:marLeft w:val="0"/>
                  <w:marRight w:val="0"/>
                  <w:marTop w:val="0"/>
                  <w:marBottom w:val="0"/>
                  <w:divBdr>
                    <w:top w:val="none" w:sz="0" w:space="0" w:color="auto"/>
                    <w:left w:val="none" w:sz="0" w:space="0" w:color="auto"/>
                    <w:bottom w:val="none" w:sz="0" w:space="0" w:color="auto"/>
                    <w:right w:val="none" w:sz="0" w:space="0" w:color="auto"/>
                  </w:divBdr>
                </w:div>
                <w:div w:id="184829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861949">
          <w:marLeft w:val="0"/>
          <w:marRight w:val="0"/>
          <w:marTop w:val="0"/>
          <w:marBottom w:val="0"/>
          <w:divBdr>
            <w:top w:val="none" w:sz="0" w:space="0" w:color="auto"/>
            <w:left w:val="none" w:sz="0" w:space="0" w:color="auto"/>
            <w:bottom w:val="none" w:sz="0" w:space="0" w:color="auto"/>
            <w:right w:val="none" w:sz="0" w:space="0" w:color="auto"/>
          </w:divBdr>
          <w:divsChild>
            <w:div w:id="1857963021">
              <w:marLeft w:val="0"/>
              <w:marRight w:val="0"/>
              <w:marTop w:val="0"/>
              <w:marBottom w:val="0"/>
              <w:divBdr>
                <w:top w:val="none" w:sz="0" w:space="0" w:color="auto"/>
                <w:left w:val="none" w:sz="0" w:space="0" w:color="auto"/>
                <w:bottom w:val="none" w:sz="0" w:space="0" w:color="auto"/>
                <w:right w:val="none" w:sz="0" w:space="0" w:color="auto"/>
              </w:divBdr>
              <w:divsChild>
                <w:div w:id="720592369">
                  <w:marLeft w:val="0"/>
                  <w:marRight w:val="0"/>
                  <w:marTop w:val="0"/>
                  <w:marBottom w:val="0"/>
                  <w:divBdr>
                    <w:top w:val="none" w:sz="0" w:space="0" w:color="auto"/>
                    <w:left w:val="none" w:sz="0" w:space="0" w:color="auto"/>
                    <w:bottom w:val="none" w:sz="0" w:space="0" w:color="auto"/>
                    <w:right w:val="none" w:sz="0" w:space="0" w:color="auto"/>
                  </w:divBdr>
                </w:div>
                <w:div w:id="381058044">
                  <w:marLeft w:val="0"/>
                  <w:marRight w:val="0"/>
                  <w:marTop w:val="0"/>
                  <w:marBottom w:val="0"/>
                  <w:divBdr>
                    <w:top w:val="none" w:sz="0" w:space="0" w:color="auto"/>
                    <w:left w:val="none" w:sz="0" w:space="0" w:color="auto"/>
                    <w:bottom w:val="none" w:sz="0" w:space="0" w:color="auto"/>
                    <w:right w:val="none" w:sz="0" w:space="0" w:color="auto"/>
                  </w:divBdr>
                </w:div>
                <w:div w:id="252397423">
                  <w:marLeft w:val="0"/>
                  <w:marRight w:val="0"/>
                  <w:marTop w:val="0"/>
                  <w:marBottom w:val="0"/>
                  <w:divBdr>
                    <w:top w:val="none" w:sz="0" w:space="0" w:color="auto"/>
                    <w:left w:val="none" w:sz="0" w:space="0" w:color="auto"/>
                    <w:bottom w:val="none" w:sz="0" w:space="0" w:color="auto"/>
                    <w:right w:val="none" w:sz="0" w:space="0" w:color="auto"/>
                  </w:divBdr>
                </w:div>
                <w:div w:id="58528407">
                  <w:marLeft w:val="0"/>
                  <w:marRight w:val="0"/>
                  <w:marTop w:val="0"/>
                  <w:marBottom w:val="0"/>
                  <w:divBdr>
                    <w:top w:val="none" w:sz="0" w:space="0" w:color="auto"/>
                    <w:left w:val="none" w:sz="0" w:space="0" w:color="auto"/>
                    <w:bottom w:val="none" w:sz="0" w:space="0" w:color="auto"/>
                    <w:right w:val="none" w:sz="0" w:space="0" w:color="auto"/>
                  </w:divBdr>
                </w:div>
                <w:div w:id="1196964594">
                  <w:marLeft w:val="0"/>
                  <w:marRight w:val="0"/>
                  <w:marTop w:val="0"/>
                  <w:marBottom w:val="0"/>
                  <w:divBdr>
                    <w:top w:val="none" w:sz="0" w:space="0" w:color="auto"/>
                    <w:left w:val="none" w:sz="0" w:space="0" w:color="auto"/>
                    <w:bottom w:val="none" w:sz="0" w:space="0" w:color="auto"/>
                    <w:right w:val="none" w:sz="0" w:space="0" w:color="auto"/>
                  </w:divBdr>
                </w:div>
                <w:div w:id="11734421">
                  <w:marLeft w:val="0"/>
                  <w:marRight w:val="0"/>
                  <w:marTop w:val="0"/>
                  <w:marBottom w:val="0"/>
                  <w:divBdr>
                    <w:top w:val="none" w:sz="0" w:space="0" w:color="auto"/>
                    <w:left w:val="none" w:sz="0" w:space="0" w:color="auto"/>
                    <w:bottom w:val="none" w:sz="0" w:space="0" w:color="auto"/>
                    <w:right w:val="none" w:sz="0" w:space="0" w:color="auto"/>
                  </w:divBdr>
                </w:div>
                <w:div w:id="198780905">
                  <w:marLeft w:val="0"/>
                  <w:marRight w:val="0"/>
                  <w:marTop w:val="0"/>
                  <w:marBottom w:val="0"/>
                  <w:divBdr>
                    <w:top w:val="none" w:sz="0" w:space="0" w:color="auto"/>
                    <w:left w:val="none" w:sz="0" w:space="0" w:color="auto"/>
                    <w:bottom w:val="none" w:sz="0" w:space="0" w:color="auto"/>
                    <w:right w:val="none" w:sz="0" w:space="0" w:color="auto"/>
                  </w:divBdr>
                </w:div>
                <w:div w:id="830222706">
                  <w:marLeft w:val="0"/>
                  <w:marRight w:val="0"/>
                  <w:marTop w:val="0"/>
                  <w:marBottom w:val="0"/>
                  <w:divBdr>
                    <w:top w:val="none" w:sz="0" w:space="0" w:color="auto"/>
                    <w:left w:val="none" w:sz="0" w:space="0" w:color="auto"/>
                    <w:bottom w:val="none" w:sz="0" w:space="0" w:color="auto"/>
                    <w:right w:val="none" w:sz="0" w:space="0" w:color="auto"/>
                  </w:divBdr>
                </w:div>
                <w:div w:id="1811553521">
                  <w:marLeft w:val="0"/>
                  <w:marRight w:val="0"/>
                  <w:marTop w:val="0"/>
                  <w:marBottom w:val="0"/>
                  <w:divBdr>
                    <w:top w:val="none" w:sz="0" w:space="0" w:color="auto"/>
                    <w:left w:val="none" w:sz="0" w:space="0" w:color="auto"/>
                    <w:bottom w:val="none" w:sz="0" w:space="0" w:color="auto"/>
                    <w:right w:val="none" w:sz="0" w:space="0" w:color="auto"/>
                  </w:divBdr>
                </w:div>
                <w:div w:id="1751265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5944928">
          <w:marLeft w:val="0"/>
          <w:marRight w:val="0"/>
          <w:marTop w:val="0"/>
          <w:marBottom w:val="0"/>
          <w:divBdr>
            <w:top w:val="none" w:sz="0" w:space="0" w:color="auto"/>
            <w:left w:val="none" w:sz="0" w:space="0" w:color="auto"/>
            <w:bottom w:val="none" w:sz="0" w:space="0" w:color="auto"/>
            <w:right w:val="none" w:sz="0" w:space="0" w:color="auto"/>
          </w:divBdr>
          <w:divsChild>
            <w:div w:id="121920040">
              <w:marLeft w:val="0"/>
              <w:marRight w:val="0"/>
              <w:marTop w:val="0"/>
              <w:marBottom w:val="0"/>
              <w:divBdr>
                <w:top w:val="none" w:sz="0" w:space="0" w:color="auto"/>
                <w:left w:val="none" w:sz="0" w:space="0" w:color="auto"/>
                <w:bottom w:val="none" w:sz="0" w:space="0" w:color="auto"/>
                <w:right w:val="none" w:sz="0" w:space="0" w:color="auto"/>
              </w:divBdr>
              <w:divsChild>
                <w:div w:id="1723023311">
                  <w:marLeft w:val="0"/>
                  <w:marRight w:val="0"/>
                  <w:marTop w:val="0"/>
                  <w:marBottom w:val="0"/>
                  <w:divBdr>
                    <w:top w:val="none" w:sz="0" w:space="0" w:color="auto"/>
                    <w:left w:val="none" w:sz="0" w:space="0" w:color="auto"/>
                    <w:bottom w:val="none" w:sz="0" w:space="0" w:color="auto"/>
                    <w:right w:val="none" w:sz="0" w:space="0" w:color="auto"/>
                  </w:divBdr>
                </w:div>
                <w:div w:id="278757288">
                  <w:marLeft w:val="0"/>
                  <w:marRight w:val="0"/>
                  <w:marTop w:val="0"/>
                  <w:marBottom w:val="0"/>
                  <w:divBdr>
                    <w:top w:val="none" w:sz="0" w:space="0" w:color="auto"/>
                    <w:left w:val="none" w:sz="0" w:space="0" w:color="auto"/>
                    <w:bottom w:val="none" w:sz="0" w:space="0" w:color="auto"/>
                    <w:right w:val="none" w:sz="0" w:space="0" w:color="auto"/>
                  </w:divBdr>
                </w:div>
                <w:div w:id="210456661">
                  <w:marLeft w:val="0"/>
                  <w:marRight w:val="0"/>
                  <w:marTop w:val="0"/>
                  <w:marBottom w:val="0"/>
                  <w:divBdr>
                    <w:top w:val="none" w:sz="0" w:space="0" w:color="auto"/>
                    <w:left w:val="none" w:sz="0" w:space="0" w:color="auto"/>
                    <w:bottom w:val="none" w:sz="0" w:space="0" w:color="auto"/>
                    <w:right w:val="none" w:sz="0" w:space="0" w:color="auto"/>
                  </w:divBdr>
                </w:div>
                <w:div w:id="1596864751">
                  <w:marLeft w:val="0"/>
                  <w:marRight w:val="0"/>
                  <w:marTop w:val="0"/>
                  <w:marBottom w:val="0"/>
                  <w:divBdr>
                    <w:top w:val="none" w:sz="0" w:space="0" w:color="auto"/>
                    <w:left w:val="none" w:sz="0" w:space="0" w:color="auto"/>
                    <w:bottom w:val="none" w:sz="0" w:space="0" w:color="auto"/>
                    <w:right w:val="none" w:sz="0" w:space="0" w:color="auto"/>
                  </w:divBdr>
                </w:div>
                <w:div w:id="997197833">
                  <w:marLeft w:val="0"/>
                  <w:marRight w:val="0"/>
                  <w:marTop w:val="0"/>
                  <w:marBottom w:val="0"/>
                  <w:divBdr>
                    <w:top w:val="none" w:sz="0" w:space="0" w:color="auto"/>
                    <w:left w:val="none" w:sz="0" w:space="0" w:color="auto"/>
                    <w:bottom w:val="none" w:sz="0" w:space="0" w:color="auto"/>
                    <w:right w:val="none" w:sz="0" w:space="0" w:color="auto"/>
                  </w:divBdr>
                </w:div>
                <w:div w:id="1220557122">
                  <w:marLeft w:val="0"/>
                  <w:marRight w:val="0"/>
                  <w:marTop w:val="0"/>
                  <w:marBottom w:val="0"/>
                  <w:divBdr>
                    <w:top w:val="none" w:sz="0" w:space="0" w:color="auto"/>
                    <w:left w:val="none" w:sz="0" w:space="0" w:color="auto"/>
                    <w:bottom w:val="none" w:sz="0" w:space="0" w:color="auto"/>
                    <w:right w:val="none" w:sz="0" w:space="0" w:color="auto"/>
                  </w:divBdr>
                </w:div>
                <w:div w:id="579600463">
                  <w:marLeft w:val="0"/>
                  <w:marRight w:val="0"/>
                  <w:marTop w:val="0"/>
                  <w:marBottom w:val="0"/>
                  <w:divBdr>
                    <w:top w:val="none" w:sz="0" w:space="0" w:color="auto"/>
                    <w:left w:val="none" w:sz="0" w:space="0" w:color="auto"/>
                    <w:bottom w:val="none" w:sz="0" w:space="0" w:color="auto"/>
                    <w:right w:val="none" w:sz="0" w:space="0" w:color="auto"/>
                  </w:divBdr>
                </w:div>
                <w:div w:id="1476676325">
                  <w:marLeft w:val="0"/>
                  <w:marRight w:val="0"/>
                  <w:marTop w:val="0"/>
                  <w:marBottom w:val="0"/>
                  <w:divBdr>
                    <w:top w:val="none" w:sz="0" w:space="0" w:color="auto"/>
                    <w:left w:val="none" w:sz="0" w:space="0" w:color="auto"/>
                    <w:bottom w:val="none" w:sz="0" w:space="0" w:color="auto"/>
                    <w:right w:val="none" w:sz="0" w:space="0" w:color="auto"/>
                  </w:divBdr>
                </w:div>
                <w:div w:id="1620064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0138799">
          <w:marLeft w:val="0"/>
          <w:marRight w:val="0"/>
          <w:marTop w:val="0"/>
          <w:marBottom w:val="0"/>
          <w:divBdr>
            <w:top w:val="none" w:sz="0" w:space="0" w:color="auto"/>
            <w:left w:val="none" w:sz="0" w:space="0" w:color="auto"/>
            <w:bottom w:val="none" w:sz="0" w:space="0" w:color="auto"/>
            <w:right w:val="none" w:sz="0" w:space="0" w:color="auto"/>
          </w:divBdr>
          <w:divsChild>
            <w:div w:id="1180581873">
              <w:marLeft w:val="0"/>
              <w:marRight w:val="0"/>
              <w:marTop w:val="0"/>
              <w:marBottom w:val="0"/>
              <w:divBdr>
                <w:top w:val="none" w:sz="0" w:space="0" w:color="auto"/>
                <w:left w:val="none" w:sz="0" w:space="0" w:color="auto"/>
                <w:bottom w:val="none" w:sz="0" w:space="0" w:color="auto"/>
                <w:right w:val="none" w:sz="0" w:space="0" w:color="auto"/>
              </w:divBdr>
              <w:divsChild>
                <w:div w:id="791169683">
                  <w:marLeft w:val="0"/>
                  <w:marRight w:val="0"/>
                  <w:marTop w:val="0"/>
                  <w:marBottom w:val="0"/>
                  <w:divBdr>
                    <w:top w:val="none" w:sz="0" w:space="0" w:color="auto"/>
                    <w:left w:val="none" w:sz="0" w:space="0" w:color="auto"/>
                    <w:bottom w:val="none" w:sz="0" w:space="0" w:color="auto"/>
                    <w:right w:val="none" w:sz="0" w:space="0" w:color="auto"/>
                  </w:divBdr>
                </w:div>
                <w:div w:id="1966888814">
                  <w:marLeft w:val="0"/>
                  <w:marRight w:val="0"/>
                  <w:marTop w:val="0"/>
                  <w:marBottom w:val="0"/>
                  <w:divBdr>
                    <w:top w:val="none" w:sz="0" w:space="0" w:color="auto"/>
                    <w:left w:val="none" w:sz="0" w:space="0" w:color="auto"/>
                    <w:bottom w:val="none" w:sz="0" w:space="0" w:color="auto"/>
                    <w:right w:val="none" w:sz="0" w:space="0" w:color="auto"/>
                  </w:divBdr>
                </w:div>
                <w:div w:id="1125388085">
                  <w:marLeft w:val="0"/>
                  <w:marRight w:val="0"/>
                  <w:marTop w:val="0"/>
                  <w:marBottom w:val="0"/>
                  <w:divBdr>
                    <w:top w:val="none" w:sz="0" w:space="0" w:color="auto"/>
                    <w:left w:val="none" w:sz="0" w:space="0" w:color="auto"/>
                    <w:bottom w:val="none" w:sz="0" w:space="0" w:color="auto"/>
                    <w:right w:val="none" w:sz="0" w:space="0" w:color="auto"/>
                  </w:divBdr>
                </w:div>
                <w:div w:id="1585260672">
                  <w:marLeft w:val="0"/>
                  <w:marRight w:val="0"/>
                  <w:marTop w:val="0"/>
                  <w:marBottom w:val="0"/>
                  <w:divBdr>
                    <w:top w:val="none" w:sz="0" w:space="0" w:color="auto"/>
                    <w:left w:val="none" w:sz="0" w:space="0" w:color="auto"/>
                    <w:bottom w:val="none" w:sz="0" w:space="0" w:color="auto"/>
                    <w:right w:val="none" w:sz="0" w:space="0" w:color="auto"/>
                  </w:divBdr>
                </w:div>
                <w:div w:id="1508522554">
                  <w:marLeft w:val="0"/>
                  <w:marRight w:val="0"/>
                  <w:marTop w:val="0"/>
                  <w:marBottom w:val="0"/>
                  <w:divBdr>
                    <w:top w:val="none" w:sz="0" w:space="0" w:color="auto"/>
                    <w:left w:val="none" w:sz="0" w:space="0" w:color="auto"/>
                    <w:bottom w:val="none" w:sz="0" w:space="0" w:color="auto"/>
                    <w:right w:val="none" w:sz="0" w:space="0" w:color="auto"/>
                  </w:divBdr>
                </w:div>
                <w:div w:id="153708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9746107">
      <w:bodyDiv w:val="1"/>
      <w:marLeft w:val="0"/>
      <w:marRight w:val="0"/>
      <w:marTop w:val="0"/>
      <w:marBottom w:val="0"/>
      <w:divBdr>
        <w:top w:val="none" w:sz="0" w:space="0" w:color="auto"/>
        <w:left w:val="none" w:sz="0" w:space="0" w:color="auto"/>
        <w:bottom w:val="none" w:sz="0" w:space="0" w:color="auto"/>
        <w:right w:val="none" w:sz="0" w:space="0" w:color="auto"/>
      </w:divBdr>
    </w:div>
    <w:div w:id="450324221">
      <w:bodyDiv w:val="1"/>
      <w:marLeft w:val="0"/>
      <w:marRight w:val="0"/>
      <w:marTop w:val="0"/>
      <w:marBottom w:val="0"/>
      <w:divBdr>
        <w:top w:val="none" w:sz="0" w:space="0" w:color="auto"/>
        <w:left w:val="none" w:sz="0" w:space="0" w:color="auto"/>
        <w:bottom w:val="none" w:sz="0" w:space="0" w:color="auto"/>
        <w:right w:val="none" w:sz="0" w:space="0" w:color="auto"/>
      </w:divBdr>
    </w:div>
    <w:div w:id="514420152">
      <w:bodyDiv w:val="1"/>
      <w:marLeft w:val="0"/>
      <w:marRight w:val="0"/>
      <w:marTop w:val="0"/>
      <w:marBottom w:val="0"/>
      <w:divBdr>
        <w:top w:val="none" w:sz="0" w:space="0" w:color="auto"/>
        <w:left w:val="none" w:sz="0" w:space="0" w:color="auto"/>
        <w:bottom w:val="none" w:sz="0" w:space="0" w:color="auto"/>
        <w:right w:val="none" w:sz="0" w:space="0" w:color="auto"/>
      </w:divBdr>
    </w:div>
    <w:div w:id="1642032130">
      <w:bodyDiv w:val="1"/>
      <w:marLeft w:val="0"/>
      <w:marRight w:val="0"/>
      <w:marTop w:val="0"/>
      <w:marBottom w:val="0"/>
      <w:divBdr>
        <w:top w:val="none" w:sz="0" w:space="0" w:color="auto"/>
        <w:left w:val="none" w:sz="0" w:space="0" w:color="auto"/>
        <w:bottom w:val="none" w:sz="0" w:space="0" w:color="auto"/>
        <w:right w:val="none" w:sz="0" w:space="0" w:color="auto"/>
      </w:divBdr>
    </w:div>
    <w:div w:id="18481320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mailto:rmoreno@ipdambiental.cl" TargetMode="External"/><Relationship Id="rId4" Type="http://schemas.openxmlformats.org/officeDocument/2006/relationships/settings" Target="settings.xml"/><Relationship Id="rId9" Type="http://schemas.openxmlformats.org/officeDocument/2006/relationships/hyperlink" Target="mailto:jpmendez@mendezabogados.cl"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F60999-9FFB-9C48-B8F1-F135E91DD5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17</Pages>
  <Words>5849</Words>
  <Characters>32171</Characters>
  <Application>Microsoft Office Word</Application>
  <DocSecurity>0</DocSecurity>
  <Lines>268</Lines>
  <Paragraphs>75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Usuario de Microsoft Office</cp:lastModifiedBy>
  <cp:revision>2</cp:revision>
  <dcterms:created xsi:type="dcterms:W3CDTF">2020-10-14T01:19:00Z</dcterms:created>
  <dcterms:modified xsi:type="dcterms:W3CDTF">2020-10-14T01:19:00Z</dcterms:modified>
</cp:coreProperties>
</file>